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sdt>
      <w:sdtPr>
        <w:rPr>
          <w:rFonts w:eastAsiaTheme="minorHAnsi"/>
          <w:color w:val="156082" w:themeColor="accent1"/>
          <w:kern w:val="2"/>
          <w:sz w:val="24"/>
          <w:szCs w:val="24"/>
          <w:lang w:eastAsia="en-US"/>
          <w14:ligatures w14:val="standardContextual"/>
        </w:rPr>
        <w:id w:val="-1662685498"/>
        <w:docPartObj>
          <w:docPartGallery w:val="Cover Pages"/>
          <w:docPartUnique/>
        </w:docPartObj>
      </w:sdtPr>
      <w:sdtEndPr>
        <w:rPr>
          <w:rFonts w:ascii="Arial" w:hAnsi="Arial" w:cs="Arial"/>
          <w:b/>
          <w:bCs/>
          <w:color w:val="auto"/>
          <w:sz w:val="28"/>
          <w:szCs w:val="28"/>
        </w:rPr>
      </w:sdtEndPr>
      <w:sdtContent>
        <w:p w14:paraId="4BA78E2B" w14:textId="26B00373" w:rsidR="000B57FA" w:rsidRPr="00F34EB6" w:rsidRDefault="000B57FA">
          <w:pPr>
            <w:pStyle w:val="Sinespaciado"/>
            <w:spacing w:before="1540" w:after="240"/>
            <w:jc w:val="center"/>
            <w:rPr>
              <w:color w:val="156082" w:themeColor="accent1"/>
            </w:rPr>
          </w:pPr>
        </w:p>
        <w:p w14:paraId="4BC3F44F" w14:textId="77777777" w:rsidR="00390370" w:rsidRPr="00F34EB6" w:rsidRDefault="00390370" w:rsidP="00390370">
          <w:pPr>
            <w:pStyle w:val="Sinespaciado"/>
            <w:spacing w:before="360" w:after="240"/>
            <w:jc w:val="center"/>
            <w:rPr>
              <w:color w:val="156082" w:themeColor="accent1"/>
            </w:rPr>
          </w:pPr>
        </w:p>
        <w:sdt>
          <w:sdtPr>
            <w:rPr>
              <w:rFonts w:asciiTheme="majorHAnsi" w:eastAsiaTheme="majorEastAsia" w:hAnsiTheme="majorHAnsi" w:cstheme="majorBidi"/>
              <w:b/>
              <w:bCs/>
              <w:caps/>
              <w:color w:val="002060"/>
              <w:sz w:val="56"/>
              <w:szCs w:val="56"/>
            </w:rPr>
            <w:alias w:val="Título"/>
            <w:tag w:val=""/>
            <w:id w:val="1735040861"/>
            <w:placeholder>
              <w:docPart w:val="C730613B8AF84EB39F5DD23456DD609D"/>
            </w:placeholder>
            <w:dataBinding w:prefixMappings="xmlns:ns0='http://purl.org/dc/elements/1.1/' xmlns:ns1='http://schemas.openxmlformats.org/package/2006/metadata/core-properties' " w:xpath="/ns1:coreProperties[1]/ns0:title[1]" w:storeItemID="{6C3C8BC8-F283-45AE-878A-BAB7291924A1}"/>
            <w:text/>
          </w:sdtPr>
          <w:sdtEndPr/>
          <w:sdtContent>
            <w:p w14:paraId="7605F4DD" w14:textId="28397B0F" w:rsidR="000B57FA" w:rsidRPr="00F34EB6" w:rsidRDefault="0030573E">
              <w:pPr>
                <w:pStyle w:val="Sinespaciado"/>
                <w:pBdr>
                  <w:top w:val="single" w:sz="6" w:space="6" w:color="156082" w:themeColor="accent1"/>
                  <w:bottom w:val="single" w:sz="6" w:space="6" w:color="156082" w:themeColor="accent1"/>
                </w:pBdr>
                <w:spacing w:after="240"/>
                <w:jc w:val="center"/>
                <w:rPr>
                  <w:rFonts w:asciiTheme="majorHAnsi" w:eastAsiaTheme="majorEastAsia" w:hAnsiTheme="majorHAnsi" w:cstheme="majorBidi"/>
                  <w:b/>
                  <w:bCs/>
                  <w:caps/>
                  <w:color w:val="002060"/>
                  <w:sz w:val="56"/>
                  <w:szCs w:val="56"/>
                </w:rPr>
              </w:pPr>
              <w:r w:rsidRPr="00F34EB6">
                <w:rPr>
                  <w:rFonts w:asciiTheme="majorHAnsi" w:eastAsiaTheme="majorEastAsia" w:hAnsiTheme="majorHAnsi" w:cstheme="majorBidi"/>
                  <w:b/>
                  <w:bCs/>
                  <w:caps/>
                  <w:color w:val="002060"/>
                  <w:sz w:val="56"/>
                  <w:szCs w:val="56"/>
                </w:rPr>
                <w:t xml:space="preserve">INFORME TRIMESTRAL DE AUSTERIDAD DEL GASTO </w:t>
              </w:r>
              <w:r w:rsidR="000B0E94">
                <w:rPr>
                  <w:rFonts w:asciiTheme="majorHAnsi" w:eastAsiaTheme="majorEastAsia" w:hAnsiTheme="majorHAnsi" w:cstheme="majorBidi"/>
                  <w:b/>
                  <w:bCs/>
                  <w:caps/>
                  <w:color w:val="002060"/>
                  <w:sz w:val="56"/>
                  <w:szCs w:val="56"/>
                </w:rPr>
                <w:t>SEGUNDO</w:t>
              </w:r>
              <w:r w:rsidRPr="00F34EB6">
                <w:rPr>
                  <w:rFonts w:asciiTheme="majorHAnsi" w:eastAsiaTheme="majorEastAsia" w:hAnsiTheme="majorHAnsi" w:cstheme="majorBidi"/>
                  <w:b/>
                  <w:bCs/>
                  <w:caps/>
                  <w:color w:val="002060"/>
                  <w:sz w:val="56"/>
                  <w:szCs w:val="56"/>
                </w:rPr>
                <w:t xml:space="preserve"> TIRMESTE DE 2025</w:t>
              </w:r>
            </w:p>
          </w:sdtContent>
        </w:sdt>
        <w:sdt>
          <w:sdtPr>
            <w:rPr>
              <w:color w:val="156082" w:themeColor="accent1"/>
              <w:sz w:val="28"/>
              <w:szCs w:val="28"/>
            </w:rPr>
            <w:alias w:val="Subtítulo"/>
            <w:tag w:val=""/>
            <w:id w:val="328029620"/>
            <w:placeholder>
              <w:docPart w:val="308DA9D6815443758ADA936760174CD0"/>
            </w:placeholder>
            <w:dataBinding w:prefixMappings="xmlns:ns0='http://purl.org/dc/elements/1.1/' xmlns:ns1='http://schemas.openxmlformats.org/package/2006/metadata/core-properties' " w:xpath="/ns1:coreProperties[1]/ns0:subject[1]" w:storeItemID="{6C3C8BC8-F283-45AE-878A-BAB7291924A1}"/>
            <w:text/>
          </w:sdtPr>
          <w:sdtEndPr/>
          <w:sdtContent>
            <w:p w14:paraId="5D8FBC0B" w14:textId="30A73DDD" w:rsidR="000B57FA" w:rsidRPr="00F34EB6" w:rsidRDefault="000B57FA">
              <w:pPr>
                <w:pStyle w:val="Sinespaciado"/>
                <w:jc w:val="center"/>
                <w:rPr>
                  <w:color w:val="156082" w:themeColor="accent1"/>
                  <w:sz w:val="28"/>
                  <w:szCs w:val="28"/>
                </w:rPr>
              </w:pPr>
              <w:r w:rsidRPr="00F34EB6">
                <w:rPr>
                  <w:color w:val="156082" w:themeColor="accent1"/>
                  <w:sz w:val="28"/>
                  <w:szCs w:val="28"/>
                </w:rPr>
                <w:t>INFORME EJECUTIVO</w:t>
              </w:r>
            </w:p>
          </w:sdtContent>
        </w:sdt>
        <w:p w14:paraId="7ADF9763" w14:textId="77777777" w:rsidR="00390370" w:rsidRPr="00F34EB6" w:rsidRDefault="00390370">
          <w:pPr>
            <w:rPr>
              <w:rFonts w:asciiTheme="majorHAnsi" w:eastAsiaTheme="majorEastAsia" w:hAnsiTheme="majorHAnsi" w:cstheme="majorBidi"/>
              <w:b/>
              <w:bCs/>
              <w:caps/>
              <w:color w:val="002060"/>
              <w:sz w:val="56"/>
              <w:szCs w:val="56"/>
            </w:rPr>
          </w:pPr>
        </w:p>
        <w:p w14:paraId="13C1A9A0" w14:textId="3F5A00DB" w:rsidR="00390370" w:rsidRPr="00F34EB6" w:rsidRDefault="00390370">
          <w:pPr>
            <w:rPr>
              <w:rFonts w:asciiTheme="majorHAnsi" w:eastAsiaTheme="majorEastAsia" w:hAnsiTheme="majorHAnsi" w:cstheme="majorBidi"/>
              <w:b/>
              <w:bCs/>
              <w:caps/>
              <w:color w:val="002060"/>
              <w:sz w:val="56"/>
              <w:szCs w:val="56"/>
            </w:rPr>
          </w:pPr>
          <w:r w:rsidRPr="00F34EB6">
            <w:rPr>
              <w:noProof/>
            </w:rPr>
            <w:drawing>
              <wp:anchor distT="0" distB="0" distL="114300" distR="114300" simplePos="0" relativeHeight="251659264" behindDoc="1" locked="0" layoutInCell="1" allowOverlap="1" wp14:anchorId="0F5DDDF9" wp14:editId="4EE52D36">
                <wp:simplePos x="0" y="0"/>
                <wp:positionH relativeFrom="margin">
                  <wp:align>center</wp:align>
                </wp:positionH>
                <wp:positionV relativeFrom="paragraph">
                  <wp:posOffset>512445</wp:posOffset>
                </wp:positionV>
                <wp:extent cx="2917409" cy="1180725"/>
                <wp:effectExtent l="0" t="0" r="0" b="635"/>
                <wp:wrapNone/>
                <wp:docPr id="3" name="Imagen 2" descr="Texto&#10;&#10;El contenido generado por IA puede ser incorrecto.">
                  <a:extLst xmlns:a="http://schemas.openxmlformats.org/drawingml/2006/main">
                    <a:ext uri="{FF2B5EF4-FFF2-40B4-BE49-F238E27FC236}">
                      <a16:creationId xmlns:a16="http://schemas.microsoft.com/office/drawing/2014/main" id="{B1E7F188-6DE7-9C3B-88CB-82E5218B203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agen 2" descr="Texto&#10;&#10;El contenido generado por IA puede ser incorrecto.">
                          <a:extLst>
                            <a:ext uri="{FF2B5EF4-FFF2-40B4-BE49-F238E27FC236}">
                              <a16:creationId xmlns:a16="http://schemas.microsoft.com/office/drawing/2014/main" id="{B1E7F188-6DE7-9C3B-88CB-82E5218B2031}"/>
                            </a:ext>
                          </a:extLst>
                        </pic:cNvPr>
                        <pic:cNvPicPr>
                          <a:picLocks noChangeAspect="1"/>
                        </pic:cNvPicPr>
                      </pic:nvPicPr>
                      <pic:blipFill rotWithShape="1">
                        <a:blip r:embed="rId9" cstate="print">
                          <a:extLst>
                            <a:ext uri="{28A0092B-C50C-407E-A947-70E740481C1C}">
                              <a14:useLocalDpi xmlns:a14="http://schemas.microsoft.com/office/drawing/2010/main" val="0"/>
                            </a:ext>
                          </a:extLst>
                        </a:blip>
                        <a:srcRect l="10163" t="3182" r="9246" b="32733"/>
                        <a:stretch/>
                      </pic:blipFill>
                      <pic:spPr>
                        <a:xfrm>
                          <a:off x="0" y="0"/>
                          <a:ext cx="2917409" cy="1180725"/>
                        </a:xfrm>
                        <a:prstGeom prst="rect">
                          <a:avLst/>
                        </a:prstGeom>
                      </pic:spPr>
                    </pic:pic>
                  </a:graphicData>
                </a:graphic>
                <wp14:sizeRelH relativeFrom="margin">
                  <wp14:pctWidth>0</wp14:pctWidth>
                </wp14:sizeRelH>
                <wp14:sizeRelV relativeFrom="margin">
                  <wp14:pctHeight>0</wp14:pctHeight>
                </wp14:sizeRelV>
              </wp:anchor>
            </w:drawing>
          </w:r>
        </w:p>
        <w:p w14:paraId="7D256D8B" w14:textId="37937DDB" w:rsidR="00390370" w:rsidRPr="00F34EB6" w:rsidRDefault="00390370">
          <w:pPr>
            <w:rPr>
              <w:rFonts w:asciiTheme="majorHAnsi" w:eastAsiaTheme="majorEastAsia" w:hAnsiTheme="majorHAnsi" w:cstheme="majorBidi"/>
              <w:b/>
              <w:bCs/>
              <w:caps/>
              <w:color w:val="002060"/>
              <w:sz w:val="56"/>
              <w:szCs w:val="56"/>
            </w:rPr>
          </w:pPr>
        </w:p>
        <w:p w14:paraId="3451EBEE" w14:textId="77777777" w:rsidR="00390370" w:rsidRPr="00F34EB6" w:rsidRDefault="00390370">
          <w:pPr>
            <w:rPr>
              <w:rFonts w:asciiTheme="majorHAnsi" w:eastAsiaTheme="majorEastAsia" w:hAnsiTheme="majorHAnsi" w:cstheme="majorBidi"/>
              <w:b/>
              <w:bCs/>
              <w:caps/>
              <w:color w:val="002060"/>
              <w:sz w:val="56"/>
              <w:szCs w:val="56"/>
            </w:rPr>
          </w:pPr>
        </w:p>
        <w:p w14:paraId="457C8287" w14:textId="77777777" w:rsidR="00390370" w:rsidRPr="00F34EB6" w:rsidRDefault="00390370" w:rsidP="00390370">
          <w:pPr>
            <w:jc w:val="center"/>
            <w:rPr>
              <w:rFonts w:asciiTheme="majorHAnsi" w:eastAsiaTheme="majorEastAsia" w:hAnsiTheme="majorHAnsi" w:cstheme="majorBidi"/>
              <w:b/>
              <w:bCs/>
              <w:caps/>
              <w:color w:val="002060"/>
              <w:sz w:val="56"/>
              <w:szCs w:val="56"/>
            </w:rPr>
          </w:pPr>
        </w:p>
        <w:p w14:paraId="4CA5FD3A" w14:textId="77777777" w:rsidR="00390370" w:rsidRPr="00F34EB6" w:rsidRDefault="00390370" w:rsidP="00390370">
          <w:pPr>
            <w:jc w:val="center"/>
            <w:rPr>
              <w:rFonts w:asciiTheme="majorHAnsi" w:eastAsiaTheme="majorEastAsia" w:hAnsiTheme="majorHAnsi" w:cstheme="majorBidi"/>
              <w:b/>
              <w:bCs/>
              <w:caps/>
              <w:color w:val="002060"/>
              <w:sz w:val="56"/>
              <w:szCs w:val="56"/>
            </w:rPr>
          </w:pPr>
        </w:p>
        <w:p w14:paraId="57404D46" w14:textId="74B123E2" w:rsidR="00390370" w:rsidRPr="00F34EB6" w:rsidRDefault="0030573E" w:rsidP="00390370">
          <w:pPr>
            <w:jc w:val="center"/>
            <w:rPr>
              <w:rFonts w:asciiTheme="majorHAnsi" w:eastAsiaTheme="majorEastAsia" w:hAnsiTheme="majorHAnsi" w:cstheme="majorBidi"/>
              <w:caps/>
              <w:color w:val="002060"/>
              <w:sz w:val="40"/>
              <w:szCs w:val="40"/>
            </w:rPr>
          </w:pPr>
          <w:r w:rsidRPr="00F34EB6">
            <w:rPr>
              <w:rFonts w:asciiTheme="majorHAnsi" w:eastAsiaTheme="majorEastAsia" w:hAnsiTheme="majorHAnsi" w:cstheme="majorBidi"/>
              <w:color w:val="002060"/>
              <w:sz w:val="40"/>
              <w:szCs w:val="40"/>
            </w:rPr>
            <w:t xml:space="preserve">Vigencia </w:t>
          </w:r>
          <w:r w:rsidR="000B0E94">
            <w:rPr>
              <w:rFonts w:asciiTheme="majorHAnsi" w:eastAsiaTheme="majorEastAsia" w:hAnsiTheme="majorHAnsi" w:cstheme="majorBidi"/>
              <w:color w:val="002060"/>
              <w:sz w:val="40"/>
              <w:szCs w:val="40"/>
            </w:rPr>
            <w:t>Segundo</w:t>
          </w:r>
          <w:r w:rsidRPr="00F34EB6">
            <w:rPr>
              <w:rFonts w:asciiTheme="majorHAnsi" w:eastAsiaTheme="majorEastAsia" w:hAnsiTheme="majorHAnsi" w:cstheme="majorBidi"/>
              <w:color w:val="002060"/>
              <w:sz w:val="40"/>
              <w:szCs w:val="40"/>
            </w:rPr>
            <w:t xml:space="preserve"> Trimestre de 2025</w:t>
          </w:r>
        </w:p>
        <w:p w14:paraId="58132A41" w14:textId="77777777" w:rsidR="00390370" w:rsidRPr="00F34EB6" w:rsidRDefault="00390370" w:rsidP="00390370">
          <w:pPr>
            <w:jc w:val="center"/>
            <w:rPr>
              <w:rFonts w:asciiTheme="majorHAnsi" w:eastAsiaTheme="majorEastAsia" w:hAnsiTheme="majorHAnsi" w:cstheme="majorBidi"/>
              <w:b/>
              <w:bCs/>
              <w:caps/>
              <w:color w:val="002060"/>
              <w:sz w:val="56"/>
              <w:szCs w:val="56"/>
            </w:rPr>
          </w:pPr>
        </w:p>
        <w:p w14:paraId="6F8BCBA8" w14:textId="77777777" w:rsidR="00390370" w:rsidRPr="00F34EB6" w:rsidRDefault="00390370" w:rsidP="00390370">
          <w:pPr>
            <w:jc w:val="center"/>
            <w:rPr>
              <w:rFonts w:asciiTheme="majorHAnsi" w:eastAsiaTheme="majorEastAsia" w:hAnsiTheme="majorHAnsi" w:cstheme="majorBidi"/>
              <w:b/>
              <w:bCs/>
              <w:caps/>
              <w:color w:val="002060"/>
              <w:sz w:val="56"/>
              <w:szCs w:val="56"/>
            </w:rPr>
          </w:pPr>
        </w:p>
        <w:p w14:paraId="5D89367A" w14:textId="77777777" w:rsidR="00390370" w:rsidRDefault="00390370" w:rsidP="00390370">
          <w:pPr>
            <w:jc w:val="center"/>
            <w:rPr>
              <w:rFonts w:asciiTheme="majorHAnsi" w:eastAsiaTheme="majorEastAsia" w:hAnsiTheme="majorHAnsi" w:cstheme="majorBidi"/>
              <w:b/>
              <w:bCs/>
              <w:caps/>
              <w:color w:val="002060"/>
              <w:sz w:val="56"/>
              <w:szCs w:val="56"/>
            </w:rPr>
          </w:pPr>
        </w:p>
        <w:sdt>
          <w:sdtPr>
            <w:rPr>
              <w:rFonts w:asciiTheme="minorHAnsi" w:eastAsiaTheme="minorHAnsi" w:hAnsiTheme="minorHAnsi" w:cstheme="minorBidi"/>
              <w:color w:val="auto"/>
              <w:kern w:val="2"/>
              <w:sz w:val="24"/>
              <w:szCs w:val="24"/>
              <w:lang w:val="es-ES" w:eastAsia="en-US"/>
              <w14:ligatures w14:val="standardContextual"/>
            </w:rPr>
            <w:id w:val="-544368899"/>
            <w:docPartObj>
              <w:docPartGallery w:val="Table of Contents"/>
              <w:docPartUnique/>
            </w:docPartObj>
          </w:sdtPr>
          <w:sdtEndPr>
            <w:rPr>
              <w:b/>
              <w:bCs/>
            </w:rPr>
          </w:sdtEndPr>
          <w:sdtContent>
            <w:p w14:paraId="06248859" w14:textId="2EBF629F" w:rsidR="00915E11" w:rsidRDefault="00915E11" w:rsidP="00915E11">
              <w:pPr>
                <w:pStyle w:val="TtuloTDC"/>
                <w:jc w:val="center"/>
                <w:rPr>
                  <w:b/>
                  <w:bCs/>
                  <w:sz w:val="24"/>
                  <w:szCs w:val="24"/>
                  <w:lang w:val="es-ES"/>
                </w:rPr>
              </w:pPr>
              <w:r w:rsidRPr="00915E11">
                <w:rPr>
                  <w:b/>
                  <w:bCs/>
                  <w:sz w:val="24"/>
                  <w:szCs w:val="24"/>
                  <w:lang w:val="es-ES"/>
                </w:rPr>
                <w:t>CONTENIDO</w:t>
              </w:r>
            </w:p>
            <w:p w14:paraId="327455A3" w14:textId="77777777" w:rsidR="00915E11" w:rsidRPr="00915E11" w:rsidRDefault="00915E11" w:rsidP="00915E11">
              <w:pPr>
                <w:rPr>
                  <w:lang w:val="es-ES" w:eastAsia="es-CO"/>
                </w:rPr>
              </w:pPr>
            </w:p>
            <w:p w14:paraId="70BAA26D" w14:textId="4A5A5385" w:rsidR="00915E11" w:rsidRDefault="00915E11">
              <w:pPr>
                <w:pStyle w:val="TDC1"/>
                <w:tabs>
                  <w:tab w:val="left" w:pos="480"/>
                  <w:tab w:val="right" w:leader="dot" w:pos="8828"/>
                </w:tabs>
                <w:rPr>
                  <w:rFonts w:eastAsiaTheme="minorEastAsia"/>
                  <w:noProof/>
                  <w:lang w:eastAsia="es-CO"/>
                </w:rPr>
              </w:pPr>
              <w:r>
                <w:fldChar w:fldCharType="begin"/>
              </w:r>
              <w:r>
                <w:instrText xml:space="preserve"> TOC \o "1-3" \h \z \u </w:instrText>
              </w:r>
              <w:r>
                <w:fldChar w:fldCharType="separate"/>
              </w:r>
              <w:hyperlink w:anchor="_Toc206540844" w:history="1">
                <w:r w:rsidRPr="00C7644B">
                  <w:rPr>
                    <w:rStyle w:val="Hipervnculo"/>
                    <w:rFonts w:ascii="Arial" w:hAnsi="Arial" w:cs="Arial"/>
                    <w:b/>
                    <w:bCs/>
                    <w:noProof/>
                  </w:rPr>
                  <w:t>1.</w:t>
                </w:r>
                <w:r>
                  <w:rPr>
                    <w:rFonts w:eastAsiaTheme="minorEastAsia"/>
                    <w:noProof/>
                    <w:lang w:eastAsia="es-CO"/>
                  </w:rPr>
                  <w:tab/>
                </w:r>
                <w:r w:rsidRPr="00C7644B">
                  <w:rPr>
                    <w:rStyle w:val="Hipervnculo"/>
                    <w:rFonts w:ascii="Arial" w:hAnsi="Arial" w:cs="Arial"/>
                    <w:b/>
                    <w:bCs/>
                    <w:noProof/>
                  </w:rPr>
                  <w:t>Introducción</w:t>
                </w:r>
                <w:r>
                  <w:rPr>
                    <w:noProof/>
                    <w:webHidden/>
                  </w:rPr>
                  <w:tab/>
                </w:r>
                <w:r>
                  <w:rPr>
                    <w:noProof/>
                    <w:webHidden/>
                  </w:rPr>
                  <w:fldChar w:fldCharType="begin"/>
                </w:r>
                <w:r>
                  <w:rPr>
                    <w:noProof/>
                    <w:webHidden/>
                  </w:rPr>
                  <w:instrText xml:space="preserve"> PAGEREF _Toc206540844 \h </w:instrText>
                </w:r>
                <w:r>
                  <w:rPr>
                    <w:noProof/>
                    <w:webHidden/>
                  </w:rPr>
                </w:r>
                <w:r>
                  <w:rPr>
                    <w:noProof/>
                    <w:webHidden/>
                  </w:rPr>
                  <w:fldChar w:fldCharType="separate"/>
                </w:r>
                <w:r w:rsidR="00D61C38">
                  <w:rPr>
                    <w:noProof/>
                    <w:webHidden/>
                  </w:rPr>
                  <w:t>2</w:t>
                </w:r>
                <w:r>
                  <w:rPr>
                    <w:noProof/>
                    <w:webHidden/>
                  </w:rPr>
                  <w:fldChar w:fldCharType="end"/>
                </w:r>
              </w:hyperlink>
            </w:p>
            <w:p w14:paraId="42F617D3" w14:textId="5F54FC97" w:rsidR="00915E11" w:rsidRDefault="00D61C38">
              <w:pPr>
                <w:pStyle w:val="TDC2"/>
                <w:tabs>
                  <w:tab w:val="left" w:pos="720"/>
                  <w:tab w:val="right" w:leader="dot" w:pos="8828"/>
                </w:tabs>
                <w:rPr>
                  <w:rFonts w:eastAsiaTheme="minorEastAsia"/>
                  <w:noProof/>
                  <w:lang w:eastAsia="es-CO"/>
                </w:rPr>
              </w:pPr>
              <w:hyperlink w:anchor="_Toc206540845" w:history="1">
                <w:r w:rsidR="00915E11" w:rsidRPr="00C7644B">
                  <w:rPr>
                    <w:rStyle w:val="Hipervnculo"/>
                    <w:rFonts w:ascii="Arial" w:hAnsi="Arial" w:cs="Arial"/>
                    <w:b/>
                    <w:bCs/>
                    <w:noProof/>
                  </w:rPr>
                  <w:t>2.</w:t>
                </w:r>
                <w:r w:rsidR="00915E11">
                  <w:rPr>
                    <w:rFonts w:eastAsiaTheme="minorEastAsia"/>
                    <w:noProof/>
                    <w:lang w:eastAsia="es-CO"/>
                  </w:rPr>
                  <w:tab/>
                </w:r>
                <w:r w:rsidR="00915E11" w:rsidRPr="00C7644B">
                  <w:rPr>
                    <w:rStyle w:val="Hipervnculo"/>
                    <w:rFonts w:ascii="Arial" w:hAnsi="Arial" w:cs="Arial"/>
                    <w:b/>
                    <w:bCs/>
                    <w:noProof/>
                  </w:rPr>
                  <w:t>Objetivo</w:t>
                </w:r>
                <w:r w:rsidR="00915E11">
                  <w:rPr>
                    <w:noProof/>
                    <w:webHidden/>
                  </w:rPr>
                  <w:tab/>
                </w:r>
                <w:r w:rsidR="00915E11">
                  <w:rPr>
                    <w:noProof/>
                    <w:webHidden/>
                  </w:rPr>
                  <w:fldChar w:fldCharType="begin"/>
                </w:r>
                <w:r w:rsidR="00915E11">
                  <w:rPr>
                    <w:noProof/>
                    <w:webHidden/>
                  </w:rPr>
                  <w:instrText xml:space="preserve"> PAGEREF _Toc206540845 \h </w:instrText>
                </w:r>
                <w:r w:rsidR="00915E11">
                  <w:rPr>
                    <w:noProof/>
                    <w:webHidden/>
                  </w:rPr>
                </w:r>
                <w:r w:rsidR="00915E11">
                  <w:rPr>
                    <w:noProof/>
                    <w:webHidden/>
                  </w:rPr>
                  <w:fldChar w:fldCharType="separate"/>
                </w:r>
                <w:r>
                  <w:rPr>
                    <w:noProof/>
                    <w:webHidden/>
                  </w:rPr>
                  <w:t>2</w:t>
                </w:r>
                <w:r w:rsidR="00915E11">
                  <w:rPr>
                    <w:noProof/>
                    <w:webHidden/>
                  </w:rPr>
                  <w:fldChar w:fldCharType="end"/>
                </w:r>
              </w:hyperlink>
            </w:p>
            <w:p w14:paraId="75FCC69A" w14:textId="5A2E46D5" w:rsidR="00915E11" w:rsidRDefault="00D61C38">
              <w:pPr>
                <w:pStyle w:val="TDC3"/>
                <w:tabs>
                  <w:tab w:val="left" w:pos="960"/>
                  <w:tab w:val="right" w:leader="dot" w:pos="8828"/>
                </w:tabs>
                <w:rPr>
                  <w:noProof/>
                </w:rPr>
              </w:pPr>
              <w:hyperlink w:anchor="_Toc206540846" w:history="1">
                <w:r w:rsidR="00915E11" w:rsidRPr="00C7644B">
                  <w:rPr>
                    <w:rStyle w:val="Hipervnculo"/>
                    <w:rFonts w:ascii="Arial" w:hAnsi="Arial" w:cs="Arial"/>
                    <w:b/>
                    <w:bCs/>
                    <w:noProof/>
                  </w:rPr>
                  <w:t>3.</w:t>
                </w:r>
                <w:r w:rsidR="00915E11">
                  <w:rPr>
                    <w:noProof/>
                  </w:rPr>
                  <w:tab/>
                </w:r>
                <w:r w:rsidR="00915E11" w:rsidRPr="00C7644B">
                  <w:rPr>
                    <w:rStyle w:val="Hipervnculo"/>
                    <w:rFonts w:ascii="Arial" w:hAnsi="Arial" w:cs="Arial"/>
                    <w:b/>
                    <w:bCs/>
                    <w:noProof/>
                  </w:rPr>
                  <w:t>Alcance</w:t>
                </w:r>
                <w:r w:rsidR="00915E11">
                  <w:rPr>
                    <w:noProof/>
                    <w:webHidden/>
                  </w:rPr>
                  <w:tab/>
                </w:r>
                <w:r w:rsidR="00915E11">
                  <w:rPr>
                    <w:noProof/>
                    <w:webHidden/>
                  </w:rPr>
                  <w:fldChar w:fldCharType="begin"/>
                </w:r>
                <w:r w:rsidR="00915E11">
                  <w:rPr>
                    <w:noProof/>
                    <w:webHidden/>
                  </w:rPr>
                  <w:instrText xml:space="preserve"> PAGEREF _Toc206540846 \h </w:instrText>
                </w:r>
                <w:r w:rsidR="00915E11">
                  <w:rPr>
                    <w:noProof/>
                    <w:webHidden/>
                  </w:rPr>
                </w:r>
                <w:r w:rsidR="00915E11">
                  <w:rPr>
                    <w:noProof/>
                    <w:webHidden/>
                  </w:rPr>
                  <w:fldChar w:fldCharType="separate"/>
                </w:r>
                <w:r>
                  <w:rPr>
                    <w:noProof/>
                    <w:webHidden/>
                  </w:rPr>
                  <w:t>2</w:t>
                </w:r>
                <w:r w:rsidR="00915E11">
                  <w:rPr>
                    <w:noProof/>
                    <w:webHidden/>
                  </w:rPr>
                  <w:fldChar w:fldCharType="end"/>
                </w:r>
              </w:hyperlink>
            </w:p>
            <w:p w14:paraId="7D5BF0B0" w14:textId="50A847E1" w:rsidR="00915E11" w:rsidRDefault="00D61C38">
              <w:pPr>
                <w:pStyle w:val="TDC1"/>
                <w:tabs>
                  <w:tab w:val="left" w:pos="480"/>
                  <w:tab w:val="right" w:leader="dot" w:pos="8828"/>
                </w:tabs>
                <w:rPr>
                  <w:rFonts w:eastAsiaTheme="minorEastAsia"/>
                  <w:noProof/>
                  <w:lang w:eastAsia="es-CO"/>
                </w:rPr>
              </w:pPr>
              <w:hyperlink w:anchor="_Toc206540847" w:history="1">
                <w:r w:rsidR="00915E11" w:rsidRPr="00C7644B">
                  <w:rPr>
                    <w:rStyle w:val="Hipervnculo"/>
                    <w:rFonts w:ascii="Arial" w:hAnsi="Arial" w:cs="Arial"/>
                    <w:b/>
                    <w:bCs/>
                    <w:noProof/>
                  </w:rPr>
                  <w:t>4.</w:t>
                </w:r>
                <w:r w:rsidR="00915E11">
                  <w:rPr>
                    <w:rFonts w:eastAsiaTheme="minorEastAsia"/>
                    <w:noProof/>
                    <w:lang w:eastAsia="es-CO"/>
                  </w:rPr>
                  <w:tab/>
                </w:r>
                <w:r w:rsidR="00915E11" w:rsidRPr="00C7644B">
                  <w:rPr>
                    <w:rStyle w:val="Hipervnculo"/>
                    <w:rFonts w:ascii="Arial" w:hAnsi="Arial" w:cs="Arial"/>
                    <w:b/>
                    <w:bCs/>
                    <w:noProof/>
                  </w:rPr>
                  <w:t>Marco Legal</w:t>
                </w:r>
                <w:r w:rsidR="00915E11">
                  <w:rPr>
                    <w:noProof/>
                    <w:webHidden/>
                  </w:rPr>
                  <w:tab/>
                </w:r>
                <w:r w:rsidR="00915E11">
                  <w:rPr>
                    <w:noProof/>
                    <w:webHidden/>
                  </w:rPr>
                  <w:fldChar w:fldCharType="begin"/>
                </w:r>
                <w:r w:rsidR="00915E11">
                  <w:rPr>
                    <w:noProof/>
                    <w:webHidden/>
                  </w:rPr>
                  <w:instrText xml:space="preserve"> PAGEREF _Toc206540847 \h </w:instrText>
                </w:r>
                <w:r w:rsidR="00915E11">
                  <w:rPr>
                    <w:noProof/>
                    <w:webHidden/>
                  </w:rPr>
                </w:r>
                <w:r w:rsidR="00915E11">
                  <w:rPr>
                    <w:noProof/>
                    <w:webHidden/>
                  </w:rPr>
                  <w:fldChar w:fldCharType="separate"/>
                </w:r>
                <w:r>
                  <w:rPr>
                    <w:noProof/>
                    <w:webHidden/>
                  </w:rPr>
                  <w:t>3</w:t>
                </w:r>
                <w:r w:rsidR="00915E11">
                  <w:rPr>
                    <w:noProof/>
                    <w:webHidden/>
                  </w:rPr>
                  <w:fldChar w:fldCharType="end"/>
                </w:r>
              </w:hyperlink>
            </w:p>
            <w:p w14:paraId="4B2D7BC2" w14:textId="6E2FAAA9" w:rsidR="00915E11" w:rsidRDefault="00D61C38">
              <w:pPr>
                <w:pStyle w:val="TDC1"/>
                <w:tabs>
                  <w:tab w:val="left" w:pos="480"/>
                  <w:tab w:val="right" w:leader="dot" w:pos="8828"/>
                </w:tabs>
                <w:rPr>
                  <w:rFonts w:eastAsiaTheme="minorEastAsia"/>
                  <w:noProof/>
                  <w:lang w:eastAsia="es-CO"/>
                </w:rPr>
              </w:pPr>
              <w:hyperlink w:anchor="_Toc206540848" w:history="1">
                <w:r w:rsidR="00915E11" w:rsidRPr="00C7644B">
                  <w:rPr>
                    <w:rStyle w:val="Hipervnculo"/>
                    <w:rFonts w:ascii="Arial" w:hAnsi="Arial" w:cs="Arial"/>
                    <w:b/>
                    <w:bCs/>
                    <w:noProof/>
                  </w:rPr>
                  <w:t>5.</w:t>
                </w:r>
                <w:r w:rsidR="00915E11">
                  <w:rPr>
                    <w:rFonts w:eastAsiaTheme="minorEastAsia"/>
                    <w:noProof/>
                    <w:lang w:eastAsia="es-CO"/>
                  </w:rPr>
                  <w:tab/>
                </w:r>
                <w:r w:rsidR="00915E11" w:rsidRPr="00C7644B">
                  <w:rPr>
                    <w:rStyle w:val="Hipervnculo"/>
                    <w:rFonts w:ascii="Arial" w:hAnsi="Arial" w:cs="Arial"/>
                    <w:b/>
                    <w:bCs/>
                    <w:noProof/>
                  </w:rPr>
                  <w:t>Desarrollo del Seguimiento</w:t>
                </w:r>
                <w:r w:rsidR="00915E11">
                  <w:rPr>
                    <w:noProof/>
                    <w:webHidden/>
                  </w:rPr>
                  <w:tab/>
                </w:r>
                <w:r w:rsidR="00915E11">
                  <w:rPr>
                    <w:noProof/>
                    <w:webHidden/>
                  </w:rPr>
                  <w:fldChar w:fldCharType="begin"/>
                </w:r>
                <w:r w:rsidR="00915E11">
                  <w:rPr>
                    <w:noProof/>
                    <w:webHidden/>
                  </w:rPr>
                  <w:instrText xml:space="preserve"> PAGEREF _Toc206540848 \h </w:instrText>
                </w:r>
                <w:r w:rsidR="00915E11">
                  <w:rPr>
                    <w:noProof/>
                    <w:webHidden/>
                  </w:rPr>
                </w:r>
                <w:r w:rsidR="00915E11">
                  <w:rPr>
                    <w:noProof/>
                    <w:webHidden/>
                  </w:rPr>
                  <w:fldChar w:fldCharType="separate"/>
                </w:r>
                <w:r>
                  <w:rPr>
                    <w:noProof/>
                    <w:webHidden/>
                  </w:rPr>
                  <w:t>4</w:t>
                </w:r>
                <w:r w:rsidR="00915E11">
                  <w:rPr>
                    <w:noProof/>
                    <w:webHidden/>
                  </w:rPr>
                  <w:fldChar w:fldCharType="end"/>
                </w:r>
              </w:hyperlink>
            </w:p>
            <w:p w14:paraId="2AF1AA01" w14:textId="2E8A8BC9" w:rsidR="00915E11" w:rsidRDefault="00D61C38">
              <w:pPr>
                <w:pStyle w:val="TDC2"/>
                <w:tabs>
                  <w:tab w:val="left" w:pos="960"/>
                  <w:tab w:val="right" w:leader="dot" w:pos="8828"/>
                </w:tabs>
                <w:rPr>
                  <w:rFonts w:eastAsiaTheme="minorEastAsia"/>
                  <w:noProof/>
                  <w:lang w:eastAsia="es-CO"/>
                </w:rPr>
              </w:pPr>
              <w:hyperlink w:anchor="_Toc206540849" w:history="1">
                <w:r w:rsidR="00915E11" w:rsidRPr="00C7644B">
                  <w:rPr>
                    <w:rStyle w:val="Hipervnculo"/>
                    <w:rFonts w:ascii="Arial" w:hAnsi="Arial" w:cs="Arial"/>
                    <w:b/>
                    <w:bCs/>
                    <w:noProof/>
                  </w:rPr>
                  <w:t>5.1.</w:t>
                </w:r>
                <w:r w:rsidR="00915E11">
                  <w:rPr>
                    <w:rFonts w:eastAsiaTheme="minorEastAsia"/>
                    <w:noProof/>
                    <w:lang w:eastAsia="es-CO"/>
                  </w:rPr>
                  <w:tab/>
                </w:r>
                <w:r w:rsidR="00915E11" w:rsidRPr="00C7644B">
                  <w:rPr>
                    <w:rStyle w:val="Hipervnculo"/>
                    <w:rFonts w:ascii="Arial" w:hAnsi="Arial" w:cs="Arial"/>
                    <w:b/>
                    <w:bCs/>
                    <w:noProof/>
                    <w:shd w:val="clear" w:color="auto" w:fill="FFFFFF"/>
                  </w:rPr>
                  <w:t>Administración de Personal</w:t>
                </w:r>
                <w:r w:rsidR="00915E11">
                  <w:rPr>
                    <w:noProof/>
                    <w:webHidden/>
                  </w:rPr>
                  <w:tab/>
                </w:r>
                <w:r w:rsidR="00915E11">
                  <w:rPr>
                    <w:noProof/>
                    <w:webHidden/>
                  </w:rPr>
                  <w:fldChar w:fldCharType="begin"/>
                </w:r>
                <w:r w:rsidR="00915E11">
                  <w:rPr>
                    <w:noProof/>
                    <w:webHidden/>
                  </w:rPr>
                  <w:instrText xml:space="preserve"> PAGEREF _Toc206540849 \h </w:instrText>
                </w:r>
                <w:r w:rsidR="00915E11">
                  <w:rPr>
                    <w:noProof/>
                    <w:webHidden/>
                  </w:rPr>
                </w:r>
                <w:r w:rsidR="00915E11">
                  <w:rPr>
                    <w:noProof/>
                    <w:webHidden/>
                  </w:rPr>
                  <w:fldChar w:fldCharType="separate"/>
                </w:r>
                <w:r>
                  <w:rPr>
                    <w:noProof/>
                    <w:webHidden/>
                  </w:rPr>
                  <w:t>4</w:t>
                </w:r>
                <w:r w:rsidR="00915E11">
                  <w:rPr>
                    <w:noProof/>
                    <w:webHidden/>
                  </w:rPr>
                  <w:fldChar w:fldCharType="end"/>
                </w:r>
              </w:hyperlink>
            </w:p>
            <w:p w14:paraId="518A5F0A" w14:textId="5EC45559" w:rsidR="00915E11" w:rsidRPr="00915E11" w:rsidRDefault="00D61C38">
              <w:pPr>
                <w:pStyle w:val="TDC3"/>
                <w:tabs>
                  <w:tab w:val="left" w:pos="1440"/>
                  <w:tab w:val="right" w:leader="dot" w:pos="8828"/>
                </w:tabs>
                <w:rPr>
                  <w:noProof/>
                </w:rPr>
              </w:pPr>
              <w:hyperlink w:anchor="_Toc206540851" w:history="1">
                <w:r w:rsidR="00915E11" w:rsidRPr="00915E11">
                  <w:rPr>
                    <w:rStyle w:val="Hipervnculo"/>
                    <w:rFonts w:ascii="Arial" w:hAnsi="Arial" w:cs="Arial"/>
                    <w:noProof/>
                  </w:rPr>
                  <w:t>5.1.1.</w:t>
                </w:r>
                <w:r w:rsidR="00915E11" w:rsidRPr="00915E11">
                  <w:rPr>
                    <w:noProof/>
                  </w:rPr>
                  <w:tab/>
                </w:r>
                <w:r w:rsidR="00915E11" w:rsidRPr="00915E11">
                  <w:rPr>
                    <w:rStyle w:val="Hipervnculo"/>
                    <w:rFonts w:ascii="Arial" w:hAnsi="Arial" w:cs="Arial"/>
                    <w:noProof/>
                  </w:rPr>
                  <w:t>Servicios Personales Asociados a la Nómina</w:t>
                </w:r>
                <w:r w:rsidR="00915E11" w:rsidRPr="00915E11">
                  <w:rPr>
                    <w:noProof/>
                    <w:webHidden/>
                  </w:rPr>
                  <w:tab/>
                </w:r>
                <w:r w:rsidR="00915E11" w:rsidRPr="00915E11">
                  <w:rPr>
                    <w:noProof/>
                    <w:webHidden/>
                  </w:rPr>
                  <w:fldChar w:fldCharType="begin"/>
                </w:r>
                <w:r w:rsidR="00915E11" w:rsidRPr="00915E11">
                  <w:rPr>
                    <w:noProof/>
                    <w:webHidden/>
                  </w:rPr>
                  <w:instrText xml:space="preserve"> PAGEREF _Toc206540851 \h </w:instrText>
                </w:r>
                <w:r w:rsidR="00915E11" w:rsidRPr="00915E11">
                  <w:rPr>
                    <w:noProof/>
                    <w:webHidden/>
                  </w:rPr>
                </w:r>
                <w:r w:rsidR="00915E11" w:rsidRPr="00915E11">
                  <w:rPr>
                    <w:noProof/>
                    <w:webHidden/>
                  </w:rPr>
                  <w:fldChar w:fldCharType="separate"/>
                </w:r>
                <w:r>
                  <w:rPr>
                    <w:noProof/>
                    <w:webHidden/>
                  </w:rPr>
                  <w:t>5</w:t>
                </w:r>
                <w:r w:rsidR="00915E11" w:rsidRPr="00915E11">
                  <w:rPr>
                    <w:noProof/>
                    <w:webHidden/>
                  </w:rPr>
                  <w:fldChar w:fldCharType="end"/>
                </w:r>
              </w:hyperlink>
            </w:p>
            <w:p w14:paraId="446CF3ED" w14:textId="1F6A5675" w:rsidR="00915E11" w:rsidRPr="00915E11" w:rsidRDefault="00D61C38">
              <w:pPr>
                <w:pStyle w:val="TDC3"/>
                <w:tabs>
                  <w:tab w:val="left" w:pos="1440"/>
                  <w:tab w:val="right" w:leader="dot" w:pos="8828"/>
                </w:tabs>
                <w:rPr>
                  <w:noProof/>
                </w:rPr>
              </w:pPr>
              <w:hyperlink w:anchor="_Toc206540852" w:history="1">
                <w:r w:rsidR="00915E11" w:rsidRPr="00915E11">
                  <w:rPr>
                    <w:rStyle w:val="Hipervnculo"/>
                    <w:rFonts w:ascii="Arial" w:hAnsi="Arial" w:cs="Arial"/>
                    <w:noProof/>
                  </w:rPr>
                  <w:t>5.1.2.</w:t>
                </w:r>
                <w:r w:rsidR="00915E11" w:rsidRPr="00915E11">
                  <w:rPr>
                    <w:noProof/>
                  </w:rPr>
                  <w:tab/>
                </w:r>
                <w:r w:rsidR="00915E11" w:rsidRPr="00915E11">
                  <w:rPr>
                    <w:rStyle w:val="Hipervnculo"/>
                    <w:rFonts w:ascii="Arial" w:hAnsi="Arial" w:cs="Arial"/>
                    <w:noProof/>
                  </w:rPr>
                  <w:t>Factores Salariales Comunes</w:t>
                </w:r>
                <w:r w:rsidR="00915E11" w:rsidRPr="00915E11">
                  <w:rPr>
                    <w:noProof/>
                    <w:webHidden/>
                  </w:rPr>
                  <w:tab/>
                </w:r>
                <w:r w:rsidR="00915E11" w:rsidRPr="00915E11">
                  <w:rPr>
                    <w:noProof/>
                    <w:webHidden/>
                  </w:rPr>
                  <w:fldChar w:fldCharType="begin"/>
                </w:r>
                <w:r w:rsidR="00915E11" w:rsidRPr="00915E11">
                  <w:rPr>
                    <w:noProof/>
                    <w:webHidden/>
                  </w:rPr>
                  <w:instrText xml:space="preserve"> PAGEREF _Toc206540852 \h </w:instrText>
                </w:r>
                <w:r w:rsidR="00915E11" w:rsidRPr="00915E11">
                  <w:rPr>
                    <w:noProof/>
                    <w:webHidden/>
                  </w:rPr>
                </w:r>
                <w:r w:rsidR="00915E11" w:rsidRPr="00915E11">
                  <w:rPr>
                    <w:noProof/>
                    <w:webHidden/>
                  </w:rPr>
                  <w:fldChar w:fldCharType="separate"/>
                </w:r>
                <w:r>
                  <w:rPr>
                    <w:noProof/>
                    <w:webHidden/>
                  </w:rPr>
                  <w:t>6</w:t>
                </w:r>
                <w:r w:rsidR="00915E11" w:rsidRPr="00915E11">
                  <w:rPr>
                    <w:noProof/>
                    <w:webHidden/>
                  </w:rPr>
                  <w:fldChar w:fldCharType="end"/>
                </w:r>
              </w:hyperlink>
            </w:p>
            <w:p w14:paraId="22D69727" w14:textId="494CF3F3" w:rsidR="00915E11" w:rsidRPr="00915E11" w:rsidRDefault="00D61C38">
              <w:pPr>
                <w:pStyle w:val="TDC3"/>
                <w:tabs>
                  <w:tab w:val="left" w:pos="1440"/>
                  <w:tab w:val="right" w:leader="dot" w:pos="8828"/>
                </w:tabs>
                <w:rPr>
                  <w:noProof/>
                </w:rPr>
              </w:pPr>
              <w:hyperlink w:anchor="_Toc206540853" w:history="1">
                <w:r w:rsidR="00915E11" w:rsidRPr="00915E11">
                  <w:rPr>
                    <w:rStyle w:val="Hipervnculo"/>
                    <w:rFonts w:ascii="Arial" w:hAnsi="Arial" w:cs="Arial"/>
                    <w:noProof/>
                  </w:rPr>
                  <w:t>5.1.3.</w:t>
                </w:r>
                <w:r w:rsidR="00915E11" w:rsidRPr="00915E11">
                  <w:rPr>
                    <w:noProof/>
                  </w:rPr>
                  <w:tab/>
                </w:r>
                <w:r w:rsidR="00915E11" w:rsidRPr="00915E11">
                  <w:rPr>
                    <w:rStyle w:val="Hipervnculo"/>
                    <w:rFonts w:ascii="Arial" w:hAnsi="Arial" w:cs="Arial"/>
                    <w:noProof/>
                  </w:rPr>
                  <w:t>Adquisición de Bienes y Servicios</w:t>
                </w:r>
                <w:r w:rsidR="00915E11" w:rsidRPr="00915E11">
                  <w:rPr>
                    <w:noProof/>
                    <w:webHidden/>
                  </w:rPr>
                  <w:tab/>
                </w:r>
                <w:r w:rsidR="00915E11" w:rsidRPr="00915E11">
                  <w:rPr>
                    <w:noProof/>
                    <w:webHidden/>
                  </w:rPr>
                  <w:fldChar w:fldCharType="begin"/>
                </w:r>
                <w:r w:rsidR="00915E11" w:rsidRPr="00915E11">
                  <w:rPr>
                    <w:noProof/>
                    <w:webHidden/>
                  </w:rPr>
                  <w:instrText xml:space="preserve"> PAGEREF _Toc206540853 \h </w:instrText>
                </w:r>
                <w:r w:rsidR="00915E11" w:rsidRPr="00915E11">
                  <w:rPr>
                    <w:noProof/>
                    <w:webHidden/>
                  </w:rPr>
                </w:r>
                <w:r w:rsidR="00915E11" w:rsidRPr="00915E11">
                  <w:rPr>
                    <w:noProof/>
                    <w:webHidden/>
                  </w:rPr>
                  <w:fldChar w:fldCharType="separate"/>
                </w:r>
                <w:r>
                  <w:rPr>
                    <w:noProof/>
                    <w:webHidden/>
                  </w:rPr>
                  <w:t>8</w:t>
                </w:r>
                <w:r w:rsidR="00915E11" w:rsidRPr="00915E11">
                  <w:rPr>
                    <w:noProof/>
                    <w:webHidden/>
                  </w:rPr>
                  <w:fldChar w:fldCharType="end"/>
                </w:r>
              </w:hyperlink>
            </w:p>
            <w:p w14:paraId="1D7174A8" w14:textId="74963E71" w:rsidR="00915E11" w:rsidRDefault="00D61C38">
              <w:pPr>
                <w:pStyle w:val="TDC1"/>
                <w:tabs>
                  <w:tab w:val="left" w:pos="480"/>
                  <w:tab w:val="right" w:leader="dot" w:pos="8828"/>
                </w:tabs>
                <w:rPr>
                  <w:rFonts w:eastAsiaTheme="minorEastAsia"/>
                  <w:noProof/>
                  <w:lang w:eastAsia="es-CO"/>
                </w:rPr>
              </w:pPr>
              <w:hyperlink w:anchor="_Toc206540854" w:history="1">
                <w:r w:rsidR="00915E11" w:rsidRPr="00C7644B">
                  <w:rPr>
                    <w:rStyle w:val="Hipervnculo"/>
                    <w:rFonts w:ascii="Arial" w:hAnsi="Arial" w:cs="Arial"/>
                    <w:b/>
                    <w:bCs/>
                    <w:noProof/>
                  </w:rPr>
                  <w:t>6.</w:t>
                </w:r>
                <w:r w:rsidR="00915E11">
                  <w:rPr>
                    <w:rFonts w:eastAsiaTheme="minorEastAsia"/>
                    <w:noProof/>
                    <w:lang w:eastAsia="es-CO"/>
                  </w:rPr>
                  <w:tab/>
                </w:r>
                <w:r w:rsidR="00915E11" w:rsidRPr="00C7644B">
                  <w:rPr>
                    <w:rStyle w:val="Hipervnculo"/>
                    <w:rFonts w:ascii="Arial" w:hAnsi="Arial" w:cs="Arial"/>
                    <w:b/>
                    <w:bCs/>
                    <w:noProof/>
                  </w:rPr>
                  <w:t>Conclusiones</w:t>
                </w:r>
                <w:r w:rsidR="00915E11">
                  <w:rPr>
                    <w:noProof/>
                    <w:webHidden/>
                  </w:rPr>
                  <w:tab/>
                </w:r>
                <w:r w:rsidR="00915E11">
                  <w:rPr>
                    <w:noProof/>
                    <w:webHidden/>
                  </w:rPr>
                  <w:fldChar w:fldCharType="begin"/>
                </w:r>
                <w:r w:rsidR="00915E11">
                  <w:rPr>
                    <w:noProof/>
                    <w:webHidden/>
                  </w:rPr>
                  <w:instrText xml:space="preserve"> PAGEREF _Toc206540854 \h </w:instrText>
                </w:r>
                <w:r w:rsidR="00915E11">
                  <w:rPr>
                    <w:noProof/>
                    <w:webHidden/>
                  </w:rPr>
                </w:r>
                <w:r w:rsidR="00915E11">
                  <w:rPr>
                    <w:noProof/>
                    <w:webHidden/>
                  </w:rPr>
                  <w:fldChar w:fldCharType="separate"/>
                </w:r>
                <w:r>
                  <w:rPr>
                    <w:noProof/>
                    <w:webHidden/>
                  </w:rPr>
                  <w:t>12</w:t>
                </w:r>
                <w:r w:rsidR="00915E11">
                  <w:rPr>
                    <w:noProof/>
                    <w:webHidden/>
                  </w:rPr>
                  <w:fldChar w:fldCharType="end"/>
                </w:r>
              </w:hyperlink>
            </w:p>
            <w:p w14:paraId="2495216E" w14:textId="1A645C05" w:rsidR="00915E11" w:rsidRDefault="00D61C38">
              <w:pPr>
                <w:pStyle w:val="TDC1"/>
                <w:tabs>
                  <w:tab w:val="left" w:pos="480"/>
                  <w:tab w:val="right" w:leader="dot" w:pos="8828"/>
                </w:tabs>
                <w:rPr>
                  <w:rFonts w:eastAsiaTheme="minorEastAsia"/>
                  <w:noProof/>
                  <w:lang w:eastAsia="es-CO"/>
                </w:rPr>
              </w:pPr>
              <w:hyperlink w:anchor="_Toc206540855" w:history="1">
                <w:r w:rsidR="00915E11" w:rsidRPr="00C7644B">
                  <w:rPr>
                    <w:rStyle w:val="Hipervnculo"/>
                    <w:rFonts w:ascii="Arial" w:hAnsi="Arial" w:cs="Arial"/>
                    <w:b/>
                    <w:bCs/>
                    <w:noProof/>
                  </w:rPr>
                  <w:t>7.</w:t>
                </w:r>
                <w:r w:rsidR="00915E11">
                  <w:rPr>
                    <w:rFonts w:eastAsiaTheme="minorEastAsia"/>
                    <w:noProof/>
                    <w:lang w:eastAsia="es-CO"/>
                  </w:rPr>
                  <w:tab/>
                </w:r>
                <w:r w:rsidR="00915E11" w:rsidRPr="00C7644B">
                  <w:rPr>
                    <w:rStyle w:val="Hipervnculo"/>
                    <w:rFonts w:ascii="Arial" w:hAnsi="Arial" w:cs="Arial"/>
                    <w:b/>
                    <w:bCs/>
                    <w:noProof/>
                  </w:rPr>
                  <w:t>Recomendaciones</w:t>
                </w:r>
                <w:r w:rsidR="00915E11">
                  <w:rPr>
                    <w:noProof/>
                    <w:webHidden/>
                  </w:rPr>
                  <w:tab/>
                </w:r>
                <w:r w:rsidR="00915E11">
                  <w:rPr>
                    <w:noProof/>
                    <w:webHidden/>
                  </w:rPr>
                  <w:fldChar w:fldCharType="begin"/>
                </w:r>
                <w:r w:rsidR="00915E11">
                  <w:rPr>
                    <w:noProof/>
                    <w:webHidden/>
                  </w:rPr>
                  <w:instrText xml:space="preserve"> PAGEREF _Toc206540855 \h </w:instrText>
                </w:r>
                <w:r w:rsidR="00915E11">
                  <w:rPr>
                    <w:noProof/>
                    <w:webHidden/>
                  </w:rPr>
                </w:r>
                <w:r w:rsidR="00915E11">
                  <w:rPr>
                    <w:noProof/>
                    <w:webHidden/>
                  </w:rPr>
                  <w:fldChar w:fldCharType="separate"/>
                </w:r>
                <w:r>
                  <w:rPr>
                    <w:noProof/>
                    <w:webHidden/>
                  </w:rPr>
                  <w:t>13</w:t>
                </w:r>
                <w:r w:rsidR="00915E11">
                  <w:rPr>
                    <w:noProof/>
                    <w:webHidden/>
                  </w:rPr>
                  <w:fldChar w:fldCharType="end"/>
                </w:r>
              </w:hyperlink>
            </w:p>
            <w:p w14:paraId="428F7A6D" w14:textId="54F5B32A" w:rsidR="00915E11" w:rsidRDefault="00915E11">
              <w:r>
                <w:rPr>
                  <w:b/>
                  <w:bCs/>
                  <w:lang w:val="es-ES"/>
                </w:rPr>
                <w:fldChar w:fldCharType="end"/>
              </w:r>
            </w:p>
          </w:sdtContent>
        </w:sdt>
        <w:p w14:paraId="04519A8C" w14:textId="77777777" w:rsidR="00915E11" w:rsidRDefault="00915E11" w:rsidP="00390370">
          <w:pPr>
            <w:jc w:val="center"/>
            <w:rPr>
              <w:rFonts w:asciiTheme="majorHAnsi" w:eastAsiaTheme="majorEastAsia" w:hAnsiTheme="majorHAnsi" w:cstheme="majorBidi"/>
              <w:b/>
              <w:bCs/>
              <w:caps/>
              <w:color w:val="002060"/>
              <w:sz w:val="56"/>
              <w:szCs w:val="56"/>
            </w:rPr>
          </w:pPr>
        </w:p>
        <w:p w14:paraId="63FAF3A4" w14:textId="77777777" w:rsidR="00915E11" w:rsidRDefault="00915E11" w:rsidP="00390370">
          <w:pPr>
            <w:jc w:val="center"/>
            <w:rPr>
              <w:rFonts w:asciiTheme="majorHAnsi" w:eastAsiaTheme="majorEastAsia" w:hAnsiTheme="majorHAnsi" w:cstheme="majorBidi"/>
              <w:b/>
              <w:bCs/>
              <w:caps/>
              <w:color w:val="002060"/>
              <w:sz w:val="56"/>
              <w:szCs w:val="56"/>
            </w:rPr>
          </w:pPr>
        </w:p>
        <w:p w14:paraId="67E5B92A" w14:textId="77777777" w:rsidR="00915E11" w:rsidRDefault="00915E11" w:rsidP="00390370">
          <w:pPr>
            <w:jc w:val="center"/>
            <w:rPr>
              <w:rFonts w:asciiTheme="majorHAnsi" w:eastAsiaTheme="majorEastAsia" w:hAnsiTheme="majorHAnsi" w:cstheme="majorBidi"/>
              <w:b/>
              <w:bCs/>
              <w:caps/>
              <w:color w:val="002060"/>
              <w:sz w:val="56"/>
              <w:szCs w:val="56"/>
            </w:rPr>
          </w:pPr>
        </w:p>
        <w:p w14:paraId="0197E7A8" w14:textId="77777777" w:rsidR="00915E11" w:rsidRDefault="00915E11" w:rsidP="00390370">
          <w:pPr>
            <w:jc w:val="center"/>
            <w:rPr>
              <w:rFonts w:asciiTheme="majorHAnsi" w:eastAsiaTheme="majorEastAsia" w:hAnsiTheme="majorHAnsi" w:cstheme="majorBidi"/>
              <w:b/>
              <w:bCs/>
              <w:caps/>
              <w:color w:val="002060"/>
              <w:sz w:val="56"/>
              <w:szCs w:val="56"/>
            </w:rPr>
          </w:pPr>
        </w:p>
        <w:p w14:paraId="555C92A0" w14:textId="77777777" w:rsidR="00915E11" w:rsidRDefault="00915E11" w:rsidP="00390370">
          <w:pPr>
            <w:jc w:val="center"/>
            <w:rPr>
              <w:rFonts w:asciiTheme="majorHAnsi" w:eastAsiaTheme="majorEastAsia" w:hAnsiTheme="majorHAnsi" w:cstheme="majorBidi"/>
              <w:b/>
              <w:bCs/>
              <w:caps/>
              <w:color w:val="002060"/>
              <w:sz w:val="56"/>
              <w:szCs w:val="56"/>
            </w:rPr>
          </w:pPr>
        </w:p>
        <w:p w14:paraId="39A246CF" w14:textId="77777777" w:rsidR="00915E11" w:rsidRDefault="00915E11" w:rsidP="00390370">
          <w:pPr>
            <w:jc w:val="center"/>
            <w:rPr>
              <w:rFonts w:asciiTheme="majorHAnsi" w:eastAsiaTheme="majorEastAsia" w:hAnsiTheme="majorHAnsi" w:cstheme="majorBidi"/>
              <w:b/>
              <w:bCs/>
              <w:caps/>
              <w:color w:val="002060"/>
              <w:sz w:val="56"/>
              <w:szCs w:val="56"/>
            </w:rPr>
          </w:pPr>
        </w:p>
        <w:p w14:paraId="45042C3F" w14:textId="77777777" w:rsidR="00915E11" w:rsidRDefault="00915E11" w:rsidP="00390370">
          <w:pPr>
            <w:jc w:val="center"/>
            <w:rPr>
              <w:rFonts w:asciiTheme="majorHAnsi" w:eastAsiaTheme="majorEastAsia" w:hAnsiTheme="majorHAnsi" w:cstheme="majorBidi"/>
              <w:b/>
              <w:bCs/>
              <w:caps/>
              <w:color w:val="002060"/>
              <w:sz w:val="56"/>
              <w:szCs w:val="56"/>
            </w:rPr>
          </w:pPr>
        </w:p>
        <w:p w14:paraId="57B2D9C1" w14:textId="77777777" w:rsidR="00915E11" w:rsidRPr="00F34EB6" w:rsidRDefault="00915E11" w:rsidP="00390370">
          <w:pPr>
            <w:jc w:val="center"/>
            <w:rPr>
              <w:rFonts w:asciiTheme="majorHAnsi" w:eastAsiaTheme="majorEastAsia" w:hAnsiTheme="majorHAnsi" w:cstheme="majorBidi"/>
              <w:b/>
              <w:bCs/>
              <w:caps/>
              <w:color w:val="002060"/>
              <w:sz w:val="56"/>
              <w:szCs w:val="56"/>
            </w:rPr>
          </w:pPr>
        </w:p>
        <w:p w14:paraId="55725122" w14:textId="095A53A0" w:rsidR="000B57FA" w:rsidRPr="00F34EB6" w:rsidRDefault="00D61C38" w:rsidP="00390370">
          <w:pPr>
            <w:rPr>
              <w:rFonts w:ascii="Arial" w:hAnsi="Arial" w:cs="Arial"/>
              <w:b/>
              <w:bCs/>
              <w:sz w:val="28"/>
              <w:szCs w:val="28"/>
            </w:rPr>
          </w:pPr>
        </w:p>
      </w:sdtContent>
    </w:sdt>
    <w:sdt>
      <w:sdtPr>
        <w:rPr>
          <w:rFonts w:asciiTheme="majorHAnsi" w:eastAsiaTheme="majorEastAsia" w:hAnsiTheme="majorHAnsi" w:cstheme="majorBidi"/>
          <w:b/>
          <w:bCs/>
          <w:caps/>
          <w:color w:val="002060"/>
          <w:sz w:val="24"/>
          <w:szCs w:val="24"/>
        </w:rPr>
        <w:alias w:val="Título"/>
        <w:tag w:val=""/>
        <w:id w:val="-1188283449"/>
        <w:placeholder>
          <w:docPart w:val="3B60A2CC4177408D98306281B2E56641"/>
        </w:placeholder>
        <w:dataBinding w:prefixMappings="xmlns:ns0='http://purl.org/dc/elements/1.1/' xmlns:ns1='http://schemas.openxmlformats.org/package/2006/metadata/core-properties' " w:xpath="/ns1:coreProperties[1]/ns0:title[1]" w:storeItemID="{6C3C8BC8-F283-45AE-878A-BAB7291924A1}"/>
        <w:text/>
      </w:sdtPr>
      <w:sdtEndPr/>
      <w:sdtContent>
        <w:p w14:paraId="4ED83C79" w14:textId="744C524E" w:rsidR="0030573E" w:rsidRPr="00F34EB6" w:rsidRDefault="000B0E94" w:rsidP="0030573E">
          <w:pPr>
            <w:pStyle w:val="Sinespaciado"/>
            <w:pBdr>
              <w:top w:val="single" w:sz="6" w:space="6" w:color="156082" w:themeColor="accent1"/>
              <w:bottom w:val="single" w:sz="6" w:space="6" w:color="156082" w:themeColor="accent1"/>
            </w:pBdr>
            <w:spacing w:after="240"/>
            <w:jc w:val="center"/>
            <w:rPr>
              <w:rFonts w:asciiTheme="majorHAnsi" w:eastAsiaTheme="majorEastAsia" w:hAnsiTheme="majorHAnsi" w:cstheme="majorBidi"/>
              <w:b/>
              <w:bCs/>
              <w:caps/>
              <w:color w:val="002060"/>
              <w:sz w:val="24"/>
              <w:szCs w:val="24"/>
            </w:rPr>
          </w:pPr>
          <w:r>
            <w:rPr>
              <w:rFonts w:asciiTheme="majorHAnsi" w:eastAsiaTheme="majorEastAsia" w:hAnsiTheme="majorHAnsi" w:cstheme="majorBidi"/>
              <w:b/>
              <w:bCs/>
              <w:caps/>
              <w:color w:val="002060"/>
              <w:sz w:val="24"/>
              <w:szCs w:val="24"/>
            </w:rPr>
            <w:t>INFORME TRIMESTRAL DE AUSTERIDAD DEL GASTO SEGUNDO TIRMESTE DE 2025</w:t>
          </w:r>
        </w:p>
      </w:sdtContent>
    </w:sdt>
    <w:p w14:paraId="0CBF0386" w14:textId="00AA5611" w:rsidR="00483F0B" w:rsidRPr="00F34EB6" w:rsidRDefault="00483F0B" w:rsidP="00483F0B">
      <w:pPr>
        <w:pStyle w:val="Prrafodelista"/>
        <w:numPr>
          <w:ilvl w:val="0"/>
          <w:numId w:val="11"/>
        </w:numPr>
        <w:outlineLvl w:val="0"/>
        <w:rPr>
          <w:rFonts w:ascii="Arial" w:hAnsi="Arial" w:cs="Arial"/>
          <w:b/>
          <w:bCs/>
        </w:rPr>
      </w:pPr>
      <w:bookmarkStart w:id="0" w:name="_Toc206540844"/>
      <w:r w:rsidRPr="00F34EB6">
        <w:rPr>
          <w:rFonts w:ascii="Arial" w:hAnsi="Arial" w:cs="Arial"/>
          <w:b/>
          <w:bCs/>
        </w:rPr>
        <w:t>Introducción</w:t>
      </w:r>
      <w:bookmarkEnd w:id="0"/>
      <w:r w:rsidRPr="00F34EB6">
        <w:rPr>
          <w:rFonts w:ascii="Arial" w:hAnsi="Arial" w:cs="Arial"/>
          <w:b/>
          <w:bCs/>
        </w:rPr>
        <w:t xml:space="preserve"> </w:t>
      </w:r>
    </w:p>
    <w:p w14:paraId="184D08E0" w14:textId="0ABF6B1E" w:rsidR="008326DD" w:rsidRPr="00F34EB6" w:rsidRDefault="008326DD" w:rsidP="008326DD">
      <w:pPr>
        <w:spacing w:line="360" w:lineRule="auto"/>
        <w:jc w:val="both"/>
        <w:rPr>
          <w:rFonts w:ascii="Arial" w:hAnsi="Arial" w:cs="Arial"/>
        </w:rPr>
      </w:pPr>
      <w:r w:rsidRPr="00F34EB6">
        <w:rPr>
          <w:rFonts w:ascii="Arial" w:hAnsi="Arial" w:cs="Arial"/>
        </w:rPr>
        <w:t xml:space="preserve">En cumplimiento de la normatividad vigente en materia de austeridad del gasto público, la Oficina de Control Interno de la RAP Eje Cafetero presenta el informe de “Austeridad y Eficiencia del Gasto Público”, correspondiente al </w:t>
      </w:r>
      <w:r w:rsidR="00C07AA4">
        <w:rPr>
          <w:rFonts w:ascii="Arial" w:hAnsi="Arial" w:cs="Arial"/>
        </w:rPr>
        <w:t>segundo</w:t>
      </w:r>
      <w:r w:rsidRPr="00F34EB6">
        <w:rPr>
          <w:rFonts w:ascii="Arial" w:hAnsi="Arial" w:cs="Arial"/>
        </w:rPr>
        <w:t xml:space="preserve"> trimestre de 2025. Este documento se constituye en un instrumento de control y seguimiento a la ejecución de los recursos institucionales, con el propósito de verificar el grado de cumplimiento de las disposiciones nacionales y las directrices internas en torno al manejo responsable y eficiente del presupuesto de la entidad durante el periodo comprendido entre </w:t>
      </w:r>
      <w:r w:rsidR="00C07AA4">
        <w:rPr>
          <w:rFonts w:ascii="Arial" w:hAnsi="Arial" w:cs="Arial"/>
        </w:rPr>
        <w:t xml:space="preserve">abril y junio </w:t>
      </w:r>
      <w:r w:rsidRPr="00F34EB6">
        <w:rPr>
          <w:rFonts w:ascii="Arial" w:hAnsi="Arial" w:cs="Arial"/>
        </w:rPr>
        <w:t>de 2025.</w:t>
      </w:r>
    </w:p>
    <w:p w14:paraId="5E5A2E6C" w14:textId="0505E328" w:rsidR="008326DD" w:rsidRPr="00F34EB6" w:rsidRDefault="008326DD" w:rsidP="008326DD">
      <w:pPr>
        <w:spacing w:line="360" w:lineRule="auto"/>
        <w:jc w:val="both"/>
        <w:rPr>
          <w:rFonts w:ascii="Arial" w:hAnsi="Arial" w:cs="Arial"/>
        </w:rPr>
      </w:pPr>
      <w:r w:rsidRPr="00F34EB6">
        <w:rPr>
          <w:rFonts w:ascii="Arial" w:hAnsi="Arial" w:cs="Arial"/>
        </w:rPr>
        <w:t>El informe abarca el análisis de los principales rubros presupuestales asociados a gastos de personal, contratación de servicios</w:t>
      </w:r>
      <w:r w:rsidR="00D2276C" w:rsidRPr="00F34EB6">
        <w:rPr>
          <w:rFonts w:ascii="Arial" w:hAnsi="Arial" w:cs="Arial"/>
        </w:rPr>
        <w:t xml:space="preserve"> y servicios administrativos , los cuales comprende todo lo relacionado con los materiales y suministro, servicios públicos , entre otros. </w:t>
      </w:r>
      <w:r w:rsidRPr="00F34EB6">
        <w:rPr>
          <w:rFonts w:ascii="Arial" w:hAnsi="Arial" w:cs="Arial"/>
        </w:rPr>
        <w:t>Para ello se emplearon metodologías de comparación con periodos anteriore</w:t>
      </w:r>
      <w:r w:rsidR="00D2276C" w:rsidRPr="00F34EB6">
        <w:rPr>
          <w:rFonts w:ascii="Arial" w:hAnsi="Arial" w:cs="Arial"/>
        </w:rPr>
        <w:t xml:space="preserve">s </w:t>
      </w:r>
      <w:r w:rsidRPr="00F34EB6">
        <w:rPr>
          <w:rFonts w:ascii="Arial" w:hAnsi="Arial" w:cs="Arial"/>
        </w:rPr>
        <w:t>y análisis de variaciones significativas que permiten identificar tendencias y oportunidades de optimización en el uso de los recursos públicos.</w:t>
      </w:r>
    </w:p>
    <w:p w14:paraId="422B65BE" w14:textId="7808863A" w:rsidR="008326DD" w:rsidRPr="00F34EB6" w:rsidRDefault="008326DD" w:rsidP="008326DD">
      <w:pPr>
        <w:spacing w:line="360" w:lineRule="auto"/>
        <w:jc w:val="both"/>
        <w:rPr>
          <w:rFonts w:ascii="Arial" w:hAnsi="Arial" w:cs="Arial"/>
        </w:rPr>
      </w:pPr>
      <w:r w:rsidRPr="00F34EB6">
        <w:rPr>
          <w:rFonts w:ascii="Arial" w:hAnsi="Arial" w:cs="Arial"/>
        </w:rPr>
        <w:t>Este ejercicio de seguimiento y análisis tiene como finalidad señalar los aspectos que requieren fortalecimiento. Al mismo tiempo, constituye una herramienta para la toma de decisiones estratégicas, orientadas a garantizar que la administración de los recursos públicos se desarrolle bajo criterios de eficiencia, racionalidad y responsabilidad, en beneficio de la gestión institucional y de los territorios que conforman la RAP-E Eje Cafetero.</w:t>
      </w:r>
    </w:p>
    <w:p w14:paraId="1A6855D9" w14:textId="1F2E212E" w:rsidR="00483F0B" w:rsidRPr="00F34EB6" w:rsidRDefault="00D2276C" w:rsidP="00D470CC">
      <w:pPr>
        <w:pStyle w:val="Prrafodelista"/>
        <w:numPr>
          <w:ilvl w:val="0"/>
          <w:numId w:val="11"/>
        </w:numPr>
        <w:spacing w:line="360" w:lineRule="auto"/>
        <w:jc w:val="both"/>
        <w:outlineLvl w:val="1"/>
        <w:rPr>
          <w:rFonts w:ascii="Arial" w:hAnsi="Arial" w:cs="Arial"/>
          <w:b/>
          <w:bCs/>
        </w:rPr>
      </w:pPr>
      <w:bookmarkStart w:id="1" w:name="_Toc206540845"/>
      <w:r w:rsidRPr="00F34EB6">
        <w:rPr>
          <w:rFonts w:ascii="Arial" w:hAnsi="Arial" w:cs="Arial"/>
          <w:b/>
          <w:bCs/>
        </w:rPr>
        <w:t>Objetivo</w:t>
      </w:r>
      <w:bookmarkEnd w:id="1"/>
      <w:r w:rsidRPr="00F34EB6">
        <w:rPr>
          <w:rFonts w:ascii="Arial" w:hAnsi="Arial" w:cs="Arial"/>
          <w:b/>
          <w:bCs/>
        </w:rPr>
        <w:t xml:space="preserve"> </w:t>
      </w:r>
    </w:p>
    <w:p w14:paraId="7397E10D" w14:textId="15362814" w:rsidR="001D153A" w:rsidRPr="00F34EB6" w:rsidRDefault="001D153A" w:rsidP="00483F0B">
      <w:pPr>
        <w:spacing w:line="360" w:lineRule="auto"/>
        <w:jc w:val="both"/>
        <w:rPr>
          <w:rFonts w:ascii="Arial" w:hAnsi="Arial" w:cs="Arial"/>
        </w:rPr>
      </w:pPr>
      <w:r w:rsidRPr="00F34EB6">
        <w:rPr>
          <w:rFonts w:ascii="Arial" w:hAnsi="Arial" w:cs="Arial"/>
        </w:rPr>
        <w:t xml:space="preserve">Realizar la verificación y análisis de la ejecución presupuestal de la RAP-E Eje Cafetero durante el </w:t>
      </w:r>
      <w:r w:rsidR="00C07AA4">
        <w:rPr>
          <w:rFonts w:ascii="Arial" w:hAnsi="Arial" w:cs="Arial"/>
        </w:rPr>
        <w:t>segundo</w:t>
      </w:r>
      <w:r w:rsidRPr="00F34EB6">
        <w:rPr>
          <w:rFonts w:ascii="Arial" w:hAnsi="Arial" w:cs="Arial"/>
        </w:rPr>
        <w:t xml:space="preserve"> trimestre de 2025, con el fin de evaluar el grado de cumplimiento de las disposiciones y políticas de austeridad y eficiencia del gasto público, identificar avances y áreas de mejora en la gestión de los recursos, y presentar un informe detallado que sirva como insumo para la toma de decisiones. </w:t>
      </w:r>
    </w:p>
    <w:p w14:paraId="2F3738CC" w14:textId="4299E8FD" w:rsidR="00483F0B" w:rsidRPr="00F34EB6" w:rsidRDefault="00D2276C" w:rsidP="00D470CC">
      <w:pPr>
        <w:pStyle w:val="Prrafodelista"/>
        <w:numPr>
          <w:ilvl w:val="0"/>
          <w:numId w:val="11"/>
        </w:numPr>
        <w:spacing w:line="360" w:lineRule="auto"/>
        <w:jc w:val="both"/>
        <w:outlineLvl w:val="2"/>
        <w:rPr>
          <w:rFonts w:ascii="Arial" w:hAnsi="Arial" w:cs="Arial"/>
          <w:b/>
          <w:bCs/>
        </w:rPr>
      </w:pPr>
      <w:bookmarkStart w:id="2" w:name="_Toc206540846"/>
      <w:r w:rsidRPr="00F34EB6">
        <w:rPr>
          <w:rFonts w:ascii="Arial" w:hAnsi="Arial" w:cs="Arial"/>
          <w:b/>
          <w:bCs/>
        </w:rPr>
        <w:t>Alcance</w:t>
      </w:r>
      <w:bookmarkEnd w:id="2"/>
      <w:r w:rsidRPr="00F34EB6">
        <w:rPr>
          <w:rFonts w:ascii="Arial" w:hAnsi="Arial" w:cs="Arial"/>
          <w:b/>
          <w:bCs/>
        </w:rPr>
        <w:t xml:space="preserve"> </w:t>
      </w:r>
    </w:p>
    <w:p w14:paraId="470E0BDB" w14:textId="68B65833" w:rsidR="00483F0B" w:rsidRPr="00F34EB6" w:rsidRDefault="001D153A" w:rsidP="001D153A">
      <w:pPr>
        <w:spacing w:line="360" w:lineRule="auto"/>
        <w:jc w:val="both"/>
        <w:rPr>
          <w:rFonts w:ascii="Arial" w:hAnsi="Arial" w:cs="Arial"/>
        </w:rPr>
      </w:pPr>
      <w:r w:rsidRPr="00F34EB6">
        <w:rPr>
          <w:rFonts w:ascii="Arial" w:hAnsi="Arial" w:cs="Arial"/>
        </w:rPr>
        <w:t xml:space="preserve">El informe comprende el análisis del </w:t>
      </w:r>
      <w:r w:rsidR="00C07AA4">
        <w:rPr>
          <w:rFonts w:ascii="Arial" w:hAnsi="Arial" w:cs="Arial"/>
        </w:rPr>
        <w:t>segundo</w:t>
      </w:r>
      <w:r w:rsidRPr="00F34EB6">
        <w:rPr>
          <w:rFonts w:ascii="Arial" w:hAnsi="Arial" w:cs="Arial"/>
        </w:rPr>
        <w:t xml:space="preserve"> trimestre de 2025, elaborado con la información reportada por las áreas financiera y administrativa de la RAP-E Eje Cafetero. Se centra en la verificación del cumplimiento de las disposiciones de </w:t>
      </w:r>
      <w:r w:rsidRPr="00F34EB6">
        <w:rPr>
          <w:rFonts w:ascii="Arial" w:hAnsi="Arial" w:cs="Arial"/>
        </w:rPr>
        <w:lastRenderedPageBreak/>
        <w:t>austeridad y eficiencia del gasto público, mediante la revisión de los principales rubros presupuestales ejecutados y su comparación con periodos anteriores, con el fin de identificar el grado de cumplimiento, avances y oportunidades de mejora en la gestión institucional.</w:t>
      </w:r>
    </w:p>
    <w:p w14:paraId="772AA283" w14:textId="416DF22C" w:rsidR="00834B84" w:rsidRPr="00F34EB6" w:rsidRDefault="00D2276C" w:rsidP="00D470CC">
      <w:pPr>
        <w:pStyle w:val="Prrafodelista"/>
        <w:numPr>
          <w:ilvl w:val="0"/>
          <w:numId w:val="11"/>
        </w:numPr>
        <w:spacing w:line="360" w:lineRule="auto"/>
        <w:jc w:val="both"/>
        <w:outlineLvl w:val="0"/>
        <w:rPr>
          <w:rFonts w:ascii="Arial" w:hAnsi="Arial" w:cs="Arial"/>
          <w:b/>
          <w:bCs/>
        </w:rPr>
      </w:pPr>
      <w:bookmarkStart w:id="3" w:name="_Toc206540847"/>
      <w:r w:rsidRPr="00F34EB6">
        <w:rPr>
          <w:rFonts w:ascii="Arial" w:hAnsi="Arial" w:cs="Arial"/>
          <w:b/>
          <w:bCs/>
        </w:rPr>
        <w:t>Marco Legal</w:t>
      </w:r>
      <w:bookmarkEnd w:id="3"/>
      <w:r w:rsidRPr="00F34EB6">
        <w:rPr>
          <w:rFonts w:ascii="Arial" w:hAnsi="Arial" w:cs="Arial"/>
          <w:b/>
          <w:bCs/>
        </w:rPr>
        <w:t xml:space="preserve"> </w:t>
      </w:r>
    </w:p>
    <w:p w14:paraId="5E6DABF8" w14:textId="77777777" w:rsidR="001F1128" w:rsidRPr="00F34EB6" w:rsidRDefault="001F1128" w:rsidP="001F1128">
      <w:pPr>
        <w:pStyle w:val="Prrafodelista"/>
        <w:spacing w:line="360" w:lineRule="auto"/>
        <w:jc w:val="both"/>
        <w:rPr>
          <w:rFonts w:ascii="Arial" w:hAnsi="Arial" w:cs="Arial"/>
          <w:b/>
          <w:bCs/>
          <w:sz w:val="14"/>
          <w:szCs w:val="14"/>
        </w:rPr>
      </w:pPr>
    </w:p>
    <w:p w14:paraId="2C1EC562" w14:textId="77777777" w:rsidR="001F1128" w:rsidRPr="00F34EB6" w:rsidRDefault="001F1128" w:rsidP="001F1128">
      <w:pPr>
        <w:pStyle w:val="Prrafodelista"/>
        <w:numPr>
          <w:ilvl w:val="0"/>
          <w:numId w:val="16"/>
        </w:numPr>
        <w:spacing w:line="360" w:lineRule="auto"/>
        <w:ind w:left="284"/>
        <w:jc w:val="both"/>
        <w:rPr>
          <w:rFonts w:ascii="Arial" w:hAnsi="Arial" w:cs="Arial"/>
        </w:rPr>
      </w:pPr>
      <w:r w:rsidRPr="00F34EB6">
        <w:rPr>
          <w:rFonts w:ascii="Arial" w:hAnsi="Arial" w:cs="Arial"/>
        </w:rPr>
        <w:t xml:space="preserve">Decreto 26 de 1998. “Por el cual se dictan normas de austeridad en el gasto público”. </w:t>
      </w:r>
    </w:p>
    <w:p w14:paraId="33871AAB" w14:textId="77777777" w:rsidR="001F1128" w:rsidRPr="00F34EB6" w:rsidRDefault="001F1128" w:rsidP="001F1128">
      <w:pPr>
        <w:pStyle w:val="Prrafodelista"/>
        <w:numPr>
          <w:ilvl w:val="0"/>
          <w:numId w:val="16"/>
        </w:numPr>
        <w:spacing w:line="360" w:lineRule="auto"/>
        <w:ind w:left="284"/>
        <w:jc w:val="both"/>
        <w:rPr>
          <w:rFonts w:ascii="Arial" w:hAnsi="Arial" w:cs="Arial"/>
        </w:rPr>
      </w:pPr>
      <w:r w:rsidRPr="00F34EB6">
        <w:rPr>
          <w:rFonts w:ascii="Arial" w:hAnsi="Arial" w:cs="Arial"/>
        </w:rPr>
        <w:t xml:space="preserve">Decreto 1737 de 1998. “Por el cual se expiden medidas de austeridad y eficiencia y se someten a condiciones especiales la asunción de compromisos por parte de las entidades públicas que manejan recursos del Tesoro Público.” </w:t>
      </w:r>
    </w:p>
    <w:p w14:paraId="6116D255" w14:textId="77777777" w:rsidR="001F1128" w:rsidRPr="00F34EB6" w:rsidRDefault="001F1128" w:rsidP="001F1128">
      <w:pPr>
        <w:pStyle w:val="Prrafodelista"/>
        <w:numPr>
          <w:ilvl w:val="0"/>
          <w:numId w:val="16"/>
        </w:numPr>
        <w:spacing w:line="360" w:lineRule="auto"/>
        <w:ind w:left="284"/>
        <w:jc w:val="both"/>
        <w:rPr>
          <w:rFonts w:ascii="Arial" w:hAnsi="Arial" w:cs="Arial"/>
        </w:rPr>
      </w:pPr>
      <w:r w:rsidRPr="00F34EB6">
        <w:rPr>
          <w:rFonts w:ascii="Arial" w:hAnsi="Arial" w:cs="Arial"/>
        </w:rPr>
        <w:t>Decreto 0984 del 14 de mayo de 2012. “Modificación artículo 22 del Decreto 1737 de 1998.</w:t>
      </w:r>
    </w:p>
    <w:p w14:paraId="438FFA45" w14:textId="77777777" w:rsidR="001F1128" w:rsidRPr="00F34EB6" w:rsidRDefault="001F1128" w:rsidP="001F1128">
      <w:pPr>
        <w:pStyle w:val="Prrafodelista"/>
        <w:numPr>
          <w:ilvl w:val="0"/>
          <w:numId w:val="16"/>
        </w:numPr>
        <w:spacing w:line="360" w:lineRule="auto"/>
        <w:ind w:left="284"/>
        <w:jc w:val="both"/>
        <w:rPr>
          <w:rFonts w:ascii="Arial" w:hAnsi="Arial" w:cs="Arial"/>
        </w:rPr>
      </w:pPr>
      <w:r w:rsidRPr="00F34EB6">
        <w:rPr>
          <w:rFonts w:ascii="Arial" w:hAnsi="Arial" w:cs="Arial"/>
        </w:rPr>
        <w:t xml:space="preserve">Decreto 1738 de 1998. “Por el cual se dictan medidas para la debida recaudación y administración de las rentas y caudales públicos tendientes a reducir el gasto público.” </w:t>
      </w:r>
    </w:p>
    <w:p w14:paraId="0580F86B" w14:textId="77777777" w:rsidR="001F1128" w:rsidRPr="00F34EB6" w:rsidRDefault="001F1128" w:rsidP="001F1128">
      <w:pPr>
        <w:pStyle w:val="Prrafodelista"/>
        <w:numPr>
          <w:ilvl w:val="0"/>
          <w:numId w:val="16"/>
        </w:numPr>
        <w:spacing w:line="360" w:lineRule="auto"/>
        <w:ind w:left="284"/>
        <w:jc w:val="both"/>
        <w:rPr>
          <w:rFonts w:ascii="Arial" w:hAnsi="Arial" w:cs="Arial"/>
        </w:rPr>
      </w:pPr>
      <w:r w:rsidRPr="00F34EB6">
        <w:rPr>
          <w:rFonts w:ascii="Arial" w:hAnsi="Arial" w:cs="Arial"/>
        </w:rPr>
        <w:t xml:space="preserve">Decreto 2209 de 1998. “Por el cual se modifican parcialmente los Decreto 1737 y 1738 del 21 de agosto de 1998” </w:t>
      </w:r>
    </w:p>
    <w:p w14:paraId="3FC6E20F" w14:textId="77777777" w:rsidR="001F1128" w:rsidRPr="00F34EB6" w:rsidRDefault="001F1128" w:rsidP="001F1128">
      <w:pPr>
        <w:pStyle w:val="Prrafodelista"/>
        <w:numPr>
          <w:ilvl w:val="0"/>
          <w:numId w:val="16"/>
        </w:numPr>
        <w:spacing w:line="360" w:lineRule="auto"/>
        <w:ind w:left="284"/>
        <w:jc w:val="both"/>
        <w:rPr>
          <w:rFonts w:ascii="Arial" w:hAnsi="Arial" w:cs="Arial"/>
        </w:rPr>
      </w:pPr>
      <w:r w:rsidRPr="00F34EB6">
        <w:rPr>
          <w:rFonts w:ascii="Arial" w:hAnsi="Arial" w:cs="Arial"/>
        </w:rPr>
        <w:t xml:space="preserve">Decreto 2445 de 2000 “Por el cual se modifican los artículos 8, 12, 15 y 17 del Decreto 1737 de 1998” </w:t>
      </w:r>
    </w:p>
    <w:p w14:paraId="4BDB3456" w14:textId="77777777" w:rsidR="001F1128" w:rsidRPr="00F34EB6" w:rsidRDefault="001F1128" w:rsidP="001F1128">
      <w:pPr>
        <w:pStyle w:val="Prrafodelista"/>
        <w:numPr>
          <w:ilvl w:val="0"/>
          <w:numId w:val="16"/>
        </w:numPr>
        <w:spacing w:line="360" w:lineRule="auto"/>
        <w:ind w:left="284"/>
        <w:jc w:val="both"/>
        <w:rPr>
          <w:rFonts w:ascii="Arial" w:hAnsi="Arial" w:cs="Arial"/>
        </w:rPr>
      </w:pPr>
      <w:r w:rsidRPr="00F34EB6">
        <w:rPr>
          <w:rFonts w:ascii="Arial" w:hAnsi="Arial" w:cs="Arial"/>
        </w:rPr>
        <w:t xml:space="preserve">Decreto 2465 de 2000 “Por el cual se modifica el artículo 8º del Decreto 1737 de 1998" </w:t>
      </w:r>
    </w:p>
    <w:p w14:paraId="3373ADBF" w14:textId="77777777" w:rsidR="001F1128" w:rsidRPr="00F34EB6" w:rsidRDefault="001F1128" w:rsidP="001F1128">
      <w:pPr>
        <w:pStyle w:val="Prrafodelista"/>
        <w:numPr>
          <w:ilvl w:val="0"/>
          <w:numId w:val="16"/>
        </w:numPr>
        <w:spacing w:line="360" w:lineRule="auto"/>
        <w:ind w:left="284"/>
        <w:jc w:val="both"/>
        <w:rPr>
          <w:rFonts w:ascii="Arial" w:hAnsi="Arial" w:cs="Arial"/>
        </w:rPr>
      </w:pPr>
      <w:r w:rsidRPr="00F34EB6">
        <w:rPr>
          <w:rFonts w:ascii="Arial" w:hAnsi="Arial" w:cs="Arial"/>
        </w:rPr>
        <w:t xml:space="preserve">Decreto 1598 de 2011 “Por el cual se modifica el artículo 15 del Decreto 1737 de 1998” </w:t>
      </w:r>
    </w:p>
    <w:p w14:paraId="77DD3E71" w14:textId="77777777" w:rsidR="001F1128" w:rsidRPr="00F34EB6" w:rsidRDefault="001F1128" w:rsidP="001F1128">
      <w:pPr>
        <w:pStyle w:val="Prrafodelista"/>
        <w:numPr>
          <w:ilvl w:val="0"/>
          <w:numId w:val="16"/>
        </w:numPr>
        <w:spacing w:line="360" w:lineRule="auto"/>
        <w:ind w:left="284"/>
        <w:jc w:val="both"/>
        <w:rPr>
          <w:rFonts w:ascii="Arial" w:hAnsi="Arial" w:cs="Arial"/>
        </w:rPr>
      </w:pPr>
      <w:r w:rsidRPr="00F34EB6">
        <w:rPr>
          <w:rFonts w:ascii="Arial" w:hAnsi="Arial" w:cs="Arial"/>
        </w:rPr>
        <w:t>Ley 1474 de julio de 2011, “Por la cual se dictan normas orientadas a fortalecer los mecanismos de prevención, investigación y sanción de actos de corrupción y la efectividad del control de la gestión pública.”</w:t>
      </w:r>
    </w:p>
    <w:p w14:paraId="7DB16EE1" w14:textId="77777777" w:rsidR="001F1128" w:rsidRDefault="001F1128" w:rsidP="001F1128">
      <w:pPr>
        <w:pStyle w:val="Prrafodelista"/>
        <w:numPr>
          <w:ilvl w:val="0"/>
          <w:numId w:val="16"/>
        </w:numPr>
        <w:spacing w:line="360" w:lineRule="auto"/>
        <w:ind w:left="284"/>
        <w:jc w:val="both"/>
        <w:rPr>
          <w:rFonts w:ascii="Arial" w:hAnsi="Arial" w:cs="Arial"/>
        </w:rPr>
      </w:pPr>
      <w:r w:rsidRPr="00F34EB6">
        <w:rPr>
          <w:rFonts w:ascii="Arial" w:hAnsi="Arial" w:cs="Arial"/>
        </w:rPr>
        <w:t xml:space="preserve">Decreto 1068 de 2015 (mayo 26) Por medio del cual se expide el Decreto Único Reglamentario del Sector Hacienda y Crédito Público, en su Título 4-MEDIDAS DE AUSTERIDAD DEL GASTO PÚBLICO-CAPÍTULO 1 - Que los artículos 2.8.4.1.1 y 2.8.4.1.2, establece que se sujetan a esta regulación, los organismos, entidades, entes públicos, y personas jurídicas que financien sus gastos con recursos del Tesoro Público. Las entidades territoriales adoptarán medidas equivalentes a las aquí dispuestas en sus organizaciones administrativas. </w:t>
      </w:r>
    </w:p>
    <w:p w14:paraId="410B490A" w14:textId="77777777" w:rsidR="00C07AA4" w:rsidRPr="00F34EB6" w:rsidRDefault="00C07AA4" w:rsidP="00C07AA4">
      <w:pPr>
        <w:pStyle w:val="Prrafodelista"/>
        <w:spacing w:line="360" w:lineRule="auto"/>
        <w:ind w:left="284"/>
        <w:jc w:val="both"/>
        <w:rPr>
          <w:rFonts w:ascii="Arial" w:hAnsi="Arial" w:cs="Arial"/>
        </w:rPr>
      </w:pPr>
    </w:p>
    <w:p w14:paraId="1AF7BB6E" w14:textId="77777777" w:rsidR="001F1128" w:rsidRPr="00F34EB6" w:rsidRDefault="001F1128" w:rsidP="00D470CC">
      <w:pPr>
        <w:spacing w:after="0" w:line="240" w:lineRule="auto"/>
        <w:ind w:left="284"/>
        <w:jc w:val="both"/>
        <w:rPr>
          <w:rFonts w:ascii="Arial" w:hAnsi="Arial" w:cs="Arial"/>
          <w:sz w:val="8"/>
          <w:szCs w:val="8"/>
        </w:rPr>
      </w:pPr>
    </w:p>
    <w:p w14:paraId="2A0C452B" w14:textId="078DC0B6" w:rsidR="00D470CC" w:rsidRPr="00F34EB6" w:rsidRDefault="00D470CC" w:rsidP="00D470CC">
      <w:pPr>
        <w:pStyle w:val="Prrafodelista"/>
        <w:numPr>
          <w:ilvl w:val="0"/>
          <w:numId w:val="11"/>
        </w:numPr>
        <w:spacing w:line="360" w:lineRule="auto"/>
        <w:jc w:val="both"/>
        <w:outlineLvl w:val="0"/>
        <w:rPr>
          <w:rFonts w:ascii="Arial" w:hAnsi="Arial" w:cs="Arial"/>
          <w:b/>
          <w:bCs/>
        </w:rPr>
      </w:pPr>
      <w:bookmarkStart w:id="4" w:name="_Toc206540848"/>
      <w:r w:rsidRPr="00F34EB6">
        <w:rPr>
          <w:rFonts w:ascii="Arial" w:hAnsi="Arial" w:cs="Arial"/>
          <w:b/>
          <w:bCs/>
        </w:rPr>
        <w:lastRenderedPageBreak/>
        <w:t>Desarrollo del Seguimiento</w:t>
      </w:r>
      <w:bookmarkEnd w:id="4"/>
      <w:r w:rsidRPr="00F34EB6">
        <w:rPr>
          <w:rFonts w:ascii="Arial" w:hAnsi="Arial" w:cs="Arial"/>
          <w:b/>
          <w:bCs/>
        </w:rPr>
        <w:t xml:space="preserve"> </w:t>
      </w:r>
    </w:p>
    <w:p w14:paraId="11133CB2" w14:textId="7AC2A18D" w:rsidR="00D470CC" w:rsidRPr="00F34EB6" w:rsidRDefault="00D470CC" w:rsidP="00D470CC">
      <w:pPr>
        <w:spacing w:line="360" w:lineRule="auto"/>
        <w:jc w:val="both"/>
        <w:rPr>
          <w:rFonts w:ascii="Arial" w:hAnsi="Arial" w:cs="Arial"/>
        </w:rPr>
      </w:pPr>
      <w:r w:rsidRPr="00F34EB6">
        <w:rPr>
          <w:rFonts w:ascii="Arial" w:hAnsi="Arial" w:cs="Arial"/>
        </w:rPr>
        <w:t xml:space="preserve">Teniendo en cuenta la consolidación mensual de las obligaciones generadas en el </w:t>
      </w:r>
      <w:r w:rsidR="00C07AA4">
        <w:rPr>
          <w:rFonts w:ascii="Arial" w:hAnsi="Arial" w:cs="Arial"/>
        </w:rPr>
        <w:t>segundo</w:t>
      </w:r>
      <w:r w:rsidRPr="00F34EB6">
        <w:rPr>
          <w:rFonts w:ascii="Arial" w:hAnsi="Arial" w:cs="Arial"/>
        </w:rPr>
        <w:t xml:space="preserve"> trimestre de la vigencia 2025, se presenta a continuación la evolución y variación de los rubros más representativos, en comparación con el comportamiento registrado durante el mismo periodo de la vigencia 2024. El análisis refleja los cambios en la ejecución presupuestal de la RAP-E Eje Cafetero, permitiendo identificar las tendencias en los gastos sujetos a las disposiciones de austeridad y eficiencia del gasto público.</w:t>
      </w:r>
    </w:p>
    <w:p w14:paraId="7C1DADC1" w14:textId="69AB340A" w:rsidR="00F34EB6" w:rsidRPr="00F34EB6" w:rsidRDefault="00F34EB6" w:rsidP="00F34EB6">
      <w:pPr>
        <w:pStyle w:val="Prrafodelista"/>
        <w:numPr>
          <w:ilvl w:val="1"/>
          <w:numId w:val="11"/>
        </w:numPr>
        <w:spacing w:after="0" w:line="276" w:lineRule="auto"/>
        <w:jc w:val="both"/>
        <w:outlineLvl w:val="1"/>
        <w:rPr>
          <w:rFonts w:ascii="Arial" w:hAnsi="Arial" w:cs="Arial"/>
          <w:b/>
          <w:bCs/>
          <w:color w:val="002060"/>
          <w:szCs w:val="20"/>
          <w:shd w:val="clear" w:color="auto" w:fill="FFFFFF"/>
        </w:rPr>
      </w:pPr>
      <w:bookmarkStart w:id="5" w:name="_Toc206540849"/>
      <w:r w:rsidRPr="00F34EB6">
        <w:rPr>
          <w:rFonts w:ascii="Arial" w:hAnsi="Arial" w:cs="Arial"/>
          <w:b/>
          <w:bCs/>
          <w:color w:val="002060"/>
          <w:szCs w:val="20"/>
          <w:shd w:val="clear" w:color="auto" w:fill="FFFFFF"/>
        </w:rPr>
        <w:t>Administración de Personal</w:t>
      </w:r>
      <w:bookmarkEnd w:id="5"/>
      <w:r w:rsidRPr="00F34EB6">
        <w:rPr>
          <w:rFonts w:ascii="Arial" w:hAnsi="Arial" w:cs="Arial"/>
          <w:b/>
          <w:bCs/>
          <w:color w:val="002060"/>
          <w:szCs w:val="20"/>
          <w:shd w:val="clear" w:color="auto" w:fill="FFFFFF"/>
        </w:rPr>
        <w:t xml:space="preserve"> </w:t>
      </w:r>
    </w:p>
    <w:p w14:paraId="1D1ECB81" w14:textId="77777777" w:rsidR="001F1128" w:rsidRPr="00F34EB6" w:rsidRDefault="001F1128" w:rsidP="00834B84">
      <w:pPr>
        <w:spacing w:line="360" w:lineRule="auto"/>
        <w:jc w:val="both"/>
        <w:rPr>
          <w:rFonts w:ascii="Arial" w:hAnsi="Arial" w:cs="Arial"/>
          <w:sz w:val="8"/>
          <w:szCs w:val="8"/>
        </w:rPr>
      </w:pPr>
    </w:p>
    <w:p w14:paraId="4E5D0FEB" w14:textId="4DC883AF" w:rsidR="00F34EB6" w:rsidRDefault="00F34EB6" w:rsidP="00834B84">
      <w:pPr>
        <w:spacing w:line="360" w:lineRule="auto"/>
        <w:jc w:val="both"/>
        <w:rPr>
          <w:rFonts w:ascii="Arial" w:hAnsi="Arial" w:cs="Arial"/>
          <w:b/>
          <w:bCs/>
        </w:rPr>
      </w:pPr>
      <w:r w:rsidRPr="00F34EB6">
        <w:rPr>
          <w:rFonts w:ascii="Arial" w:hAnsi="Arial" w:cs="Arial"/>
          <w:b/>
          <w:bCs/>
        </w:rPr>
        <w:t xml:space="preserve">Gastos de Personal: </w:t>
      </w:r>
    </w:p>
    <w:p w14:paraId="4A01FEDD" w14:textId="36E35247" w:rsidR="00AE6F46" w:rsidRPr="00AE6F46" w:rsidRDefault="00AE6F46" w:rsidP="00AE6F46">
      <w:pPr>
        <w:spacing w:line="360" w:lineRule="auto"/>
        <w:jc w:val="both"/>
        <w:rPr>
          <w:rFonts w:ascii="Arial" w:hAnsi="Arial" w:cs="Arial"/>
        </w:rPr>
      </w:pPr>
      <w:r w:rsidRPr="00AE6F46">
        <w:rPr>
          <w:rFonts w:ascii="Arial" w:hAnsi="Arial" w:cs="Arial"/>
        </w:rPr>
        <w:t xml:space="preserve">La planta de personal de la RAP Eje Cafetero está integrada por ocho funcionarios, distribuidos en las áreas estratégicas, misionales, de apoyo y de evaluación de la entidad. En el </w:t>
      </w:r>
      <w:r w:rsidR="00C07AA4">
        <w:rPr>
          <w:rFonts w:ascii="Arial" w:hAnsi="Arial" w:cs="Arial"/>
        </w:rPr>
        <w:t>segundo</w:t>
      </w:r>
      <w:r w:rsidRPr="00AE6F46">
        <w:rPr>
          <w:rFonts w:ascii="Arial" w:hAnsi="Arial" w:cs="Arial"/>
        </w:rPr>
        <w:t xml:space="preserve"> trimestre de la vigencia 2025 se evidenció una variación en la composición de la planta frente al mismo periodo de 2024, específicamente en el cargo de la Oficina Asesora de Control Interno, el cual en la vigencia anterior se encontraba bajo encargo del Subgerente de Proyectos. No obstante, la estructura organizacional y los demás cargos asignados se mantuvieron estables, garantizando la continuidad en el cumplimiento de las funciones institucionales.</w:t>
      </w:r>
    </w:p>
    <w:p w14:paraId="15C2D981" w14:textId="11C0FD7D" w:rsidR="005C480B" w:rsidRPr="005C480B" w:rsidRDefault="005C480B" w:rsidP="005C480B">
      <w:pPr>
        <w:spacing w:line="360" w:lineRule="auto"/>
        <w:jc w:val="both"/>
        <w:rPr>
          <w:rFonts w:ascii="Arial" w:hAnsi="Arial" w:cs="Arial"/>
        </w:rPr>
      </w:pPr>
      <w:r w:rsidRPr="005C480B">
        <w:rPr>
          <w:rFonts w:ascii="Arial" w:hAnsi="Arial" w:cs="Arial"/>
        </w:rPr>
        <w:t>El siguiente cuadro presenta el balance consolidado al 3</w:t>
      </w:r>
      <w:r w:rsidR="0047525A">
        <w:rPr>
          <w:rFonts w:ascii="Arial" w:hAnsi="Arial" w:cs="Arial"/>
        </w:rPr>
        <w:t>0</w:t>
      </w:r>
      <w:r w:rsidRPr="005C480B">
        <w:rPr>
          <w:rFonts w:ascii="Arial" w:hAnsi="Arial" w:cs="Arial"/>
        </w:rPr>
        <w:t xml:space="preserve"> de </w:t>
      </w:r>
      <w:r w:rsidR="0047525A">
        <w:rPr>
          <w:rFonts w:ascii="Arial" w:hAnsi="Arial" w:cs="Arial"/>
        </w:rPr>
        <w:t>junio</w:t>
      </w:r>
      <w:r w:rsidRPr="005C480B">
        <w:rPr>
          <w:rFonts w:ascii="Arial" w:hAnsi="Arial" w:cs="Arial"/>
        </w:rPr>
        <w:t xml:space="preserve"> de 2025 frente a la situación observada en el </w:t>
      </w:r>
      <w:r w:rsidR="00C07AA4">
        <w:rPr>
          <w:rFonts w:ascii="Arial" w:hAnsi="Arial" w:cs="Arial"/>
        </w:rPr>
        <w:t>segundo</w:t>
      </w:r>
      <w:r w:rsidRPr="005C480B">
        <w:rPr>
          <w:rFonts w:ascii="Arial" w:hAnsi="Arial" w:cs="Arial"/>
        </w:rPr>
        <w:t xml:space="preserve"> trimestre de 2024, evidenciando la permanencia y continuidad del recurso humano como base fundamental para el cumplimiento de los objetivos institucionales.</w:t>
      </w:r>
    </w:p>
    <w:tbl>
      <w:tblPr>
        <w:tblW w:w="8464" w:type="dxa"/>
        <w:jc w:val="center"/>
        <w:tblCellMar>
          <w:left w:w="70" w:type="dxa"/>
          <w:right w:w="70" w:type="dxa"/>
        </w:tblCellMar>
        <w:tblLook w:val="04A0" w:firstRow="1" w:lastRow="0" w:firstColumn="1" w:lastColumn="0" w:noHBand="0" w:noVBand="1"/>
      </w:tblPr>
      <w:tblGrid>
        <w:gridCol w:w="4248"/>
        <w:gridCol w:w="1559"/>
        <w:gridCol w:w="1417"/>
        <w:gridCol w:w="1240"/>
      </w:tblGrid>
      <w:tr w:rsidR="00AE6F46" w:rsidRPr="00AE6F46" w14:paraId="6CA8A36D" w14:textId="77777777" w:rsidTr="00AE6F46">
        <w:trPr>
          <w:trHeight w:val="20"/>
          <w:jc w:val="center"/>
        </w:trPr>
        <w:tc>
          <w:tcPr>
            <w:tcW w:w="4248" w:type="dxa"/>
            <w:tcBorders>
              <w:top w:val="single" w:sz="4" w:space="0" w:color="auto"/>
              <w:left w:val="single" w:sz="4" w:space="0" w:color="auto"/>
              <w:bottom w:val="single" w:sz="4" w:space="0" w:color="auto"/>
              <w:right w:val="single" w:sz="4" w:space="0" w:color="auto"/>
            </w:tcBorders>
            <w:shd w:val="clear" w:color="000000" w:fill="BDD6EE"/>
            <w:vAlign w:val="center"/>
            <w:hideMark/>
          </w:tcPr>
          <w:p w14:paraId="3161745F" w14:textId="77777777" w:rsidR="00AE6F46" w:rsidRPr="00AE6F46" w:rsidRDefault="00AE6F46" w:rsidP="00AE6F46">
            <w:pPr>
              <w:spacing w:after="0" w:line="240" w:lineRule="auto"/>
              <w:jc w:val="center"/>
              <w:rPr>
                <w:rFonts w:ascii="Calibri" w:eastAsia="Times New Roman" w:hAnsi="Calibri" w:cs="Calibri"/>
                <w:b/>
                <w:bCs/>
                <w:color w:val="000000"/>
                <w:kern w:val="0"/>
                <w:sz w:val="18"/>
                <w:szCs w:val="18"/>
                <w:lang w:eastAsia="es-CO"/>
                <w14:ligatures w14:val="none"/>
              </w:rPr>
            </w:pPr>
            <w:bookmarkStart w:id="6" w:name="_Toc183474287"/>
            <w:bookmarkStart w:id="7" w:name="_Toc183473894"/>
            <w:bookmarkStart w:id="8" w:name="RANGE!C7"/>
            <w:bookmarkStart w:id="9" w:name="_Toc183474288" w:colFirst="1" w:colLast="2"/>
            <w:bookmarkStart w:id="10" w:name="_Toc183473895" w:colFirst="1" w:colLast="2"/>
            <w:r w:rsidRPr="00AE6F46">
              <w:rPr>
                <w:rFonts w:ascii="Calibri" w:eastAsia="Times New Roman" w:hAnsi="Calibri" w:cs="Calibri"/>
                <w:b/>
                <w:bCs/>
                <w:color w:val="000000"/>
                <w:kern w:val="0"/>
                <w:sz w:val="18"/>
                <w:szCs w:val="18"/>
                <w:lang w:eastAsia="es-CO"/>
                <w14:ligatures w14:val="none"/>
              </w:rPr>
              <w:t xml:space="preserve">CARGO </w:t>
            </w:r>
            <w:bookmarkEnd w:id="6"/>
            <w:bookmarkEnd w:id="7"/>
            <w:bookmarkEnd w:id="8"/>
          </w:p>
        </w:tc>
        <w:tc>
          <w:tcPr>
            <w:tcW w:w="1559" w:type="dxa"/>
            <w:tcBorders>
              <w:top w:val="single" w:sz="4" w:space="0" w:color="auto"/>
              <w:left w:val="nil"/>
              <w:bottom w:val="single" w:sz="4" w:space="0" w:color="auto"/>
              <w:right w:val="single" w:sz="4" w:space="0" w:color="auto"/>
            </w:tcBorders>
            <w:shd w:val="clear" w:color="000000" w:fill="BDD6EE"/>
            <w:vAlign w:val="center"/>
            <w:hideMark/>
          </w:tcPr>
          <w:p w14:paraId="02BA1BB6" w14:textId="74866E72" w:rsidR="00AE6F46" w:rsidRPr="00AE6F46" w:rsidRDefault="00067171" w:rsidP="00AE6F46">
            <w:pPr>
              <w:spacing w:after="0" w:line="240" w:lineRule="auto"/>
              <w:jc w:val="center"/>
              <w:rPr>
                <w:rFonts w:ascii="Calibri" w:eastAsia="Times New Roman" w:hAnsi="Calibri" w:cs="Calibri"/>
                <w:b/>
                <w:bCs/>
                <w:color w:val="000000"/>
                <w:kern w:val="0"/>
                <w:sz w:val="18"/>
                <w:szCs w:val="18"/>
                <w:lang w:eastAsia="es-CO"/>
                <w14:ligatures w14:val="none"/>
              </w:rPr>
            </w:pPr>
            <w:bookmarkStart w:id="11" w:name="RANGE!D7"/>
            <w:r>
              <w:rPr>
                <w:rFonts w:ascii="Calibri" w:eastAsia="Times New Roman" w:hAnsi="Calibri" w:cs="Calibri"/>
                <w:b/>
                <w:bCs/>
                <w:color w:val="000000"/>
                <w:kern w:val="0"/>
                <w:sz w:val="18"/>
                <w:szCs w:val="18"/>
                <w:lang w:eastAsia="es-CO"/>
                <w14:ligatures w14:val="none"/>
              </w:rPr>
              <w:t>2do</w:t>
            </w:r>
            <w:r w:rsidR="00AE6F46" w:rsidRPr="00AE6F46">
              <w:rPr>
                <w:rFonts w:ascii="Calibri" w:eastAsia="Times New Roman" w:hAnsi="Calibri" w:cs="Calibri"/>
                <w:b/>
                <w:bCs/>
                <w:color w:val="000000"/>
                <w:kern w:val="0"/>
                <w:sz w:val="18"/>
                <w:szCs w:val="18"/>
                <w:lang w:eastAsia="es-CO"/>
                <w14:ligatures w14:val="none"/>
              </w:rPr>
              <w:t xml:space="preserve"> TRIMESTRE DE 2025</w:t>
            </w:r>
            <w:bookmarkEnd w:id="11"/>
          </w:p>
        </w:tc>
        <w:tc>
          <w:tcPr>
            <w:tcW w:w="1417" w:type="dxa"/>
            <w:tcBorders>
              <w:top w:val="single" w:sz="4" w:space="0" w:color="auto"/>
              <w:left w:val="nil"/>
              <w:bottom w:val="single" w:sz="4" w:space="0" w:color="auto"/>
              <w:right w:val="single" w:sz="4" w:space="0" w:color="auto"/>
            </w:tcBorders>
            <w:shd w:val="clear" w:color="000000" w:fill="BDD6EE"/>
            <w:vAlign w:val="center"/>
            <w:hideMark/>
          </w:tcPr>
          <w:p w14:paraId="38C5B543" w14:textId="578C41DC" w:rsidR="00AE6F46" w:rsidRPr="00AE6F46" w:rsidRDefault="00067171" w:rsidP="00AE6F46">
            <w:pPr>
              <w:spacing w:after="0" w:line="240" w:lineRule="auto"/>
              <w:jc w:val="center"/>
              <w:rPr>
                <w:rFonts w:ascii="Calibri" w:eastAsia="Times New Roman" w:hAnsi="Calibri" w:cs="Calibri"/>
                <w:b/>
                <w:bCs/>
                <w:color w:val="000000"/>
                <w:kern w:val="0"/>
                <w:sz w:val="18"/>
                <w:szCs w:val="18"/>
                <w:lang w:eastAsia="es-CO"/>
                <w14:ligatures w14:val="none"/>
              </w:rPr>
            </w:pPr>
            <w:r>
              <w:rPr>
                <w:rFonts w:ascii="Calibri" w:eastAsia="Times New Roman" w:hAnsi="Calibri" w:cs="Calibri"/>
                <w:b/>
                <w:bCs/>
                <w:color w:val="000000"/>
                <w:kern w:val="0"/>
                <w:sz w:val="18"/>
                <w:szCs w:val="18"/>
                <w:lang w:eastAsia="es-CO"/>
                <w14:ligatures w14:val="none"/>
              </w:rPr>
              <w:t>2do</w:t>
            </w:r>
            <w:r w:rsidR="00AE6F46" w:rsidRPr="00AE6F46">
              <w:rPr>
                <w:rFonts w:ascii="Calibri" w:eastAsia="Times New Roman" w:hAnsi="Calibri" w:cs="Calibri"/>
                <w:b/>
                <w:bCs/>
                <w:color w:val="000000"/>
                <w:kern w:val="0"/>
                <w:sz w:val="18"/>
                <w:szCs w:val="18"/>
                <w:lang w:eastAsia="es-CO"/>
                <w14:ligatures w14:val="none"/>
              </w:rPr>
              <w:t xml:space="preserve"> TRIMESTRE DE 2024</w:t>
            </w:r>
          </w:p>
        </w:tc>
        <w:tc>
          <w:tcPr>
            <w:tcW w:w="1240" w:type="dxa"/>
            <w:tcBorders>
              <w:top w:val="single" w:sz="4" w:space="0" w:color="auto"/>
              <w:left w:val="nil"/>
              <w:bottom w:val="single" w:sz="4" w:space="0" w:color="auto"/>
              <w:right w:val="single" w:sz="4" w:space="0" w:color="auto"/>
            </w:tcBorders>
            <w:shd w:val="clear" w:color="000000" w:fill="BDD6EE"/>
            <w:vAlign w:val="center"/>
            <w:hideMark/>
          </w:tcPr>
          <w:p w14:paraId="13C7A243" w14:textId="77777777" w:rsidR="00AE6F46" w:rsidRPr="00AE6F46" w:rsidRDefault="00AE6F46" w:rsidP="00AE6F46">
            <w:pPr>
              <w:spacing w:after="0" w:line="240" w:lineRule="auto"/>
              <w:jc w:val="center"/>
              <w:rPr>
                <w:rFonts w:ascii="Calibri" w:eastAsia="Times New Roman" w:hAnsi="Calibri" w:cs="Calibri"/>
                <w:b/>
                <w:bCs/>
                <w:color w:val="000000"/>
                <w:kern w:val="0"/>
                <w:sz w:val="18"/>
                <w:szCs w:val="18"/>
                <w:lang w:eastAsia="es-CO"/>
                <w14:ligatures w14:val="none"/>
              </w:rPr>
            </w:pPr>
            <w:r w:rsidRPr="00AE6F46">
              <w:rPr>
                <w:rFonts w:ascii="Calibri" w:eastAsia="Times New Roman" w:hAnsi="Calibri" w:cs="Calibri"/>
                <w:b/>
                <w:bCs/>
                <w:color w:val="000000"/>
                <w:kern w:val="0"/>
                <w:sz w:val="18"/>
                <w:szCs w:val="18"/>
                <w:lang w:eastAsia="es-CO"/>
                <w14:ligatures w14:val="none"/>
              </w:rPr>
              <w:t>VAR % Trim 2025 - 2024</w:t>
            </w:r>
          </w:p>
        </w:tc>
      </w:tr>
      <w:tr w:rsidR="00AE6F46" w:rsidRPr="00AE6F46" w14:paraId="5F32D031" w14:textId="77777777" w:rsidTr="00AE6F46">
        <w:trPr>
          <w:trHeight w:val="20"/>
          <w:jc w:val="center"/>
        </w:trPr>
        <w:tc>
          <w:tcPr>
            <w:tcW w:w="4248" w:type="dxa"/>
            <w:tcBorders>
              <w:top w:val="nil"/>
              <w:left w:val="single" w:sz="4" w:space="0" w:color="auto"/>
              <w:bottom w:val="single" w:sz="4" w:space="0" w:color="auto"/>
              <w:right w:val="single" w:sz="4" w:space="0" w:color="auto"/>
            </w:tcBorders>
            <w:shd w:val="clear" w:color="000000" w:fill="F2F2F2"/>
            <w:vAlign w:val="center"/>
            <w:hideMark/>
          </w:tcPr>
          <w:p w14:paraId="1C928A8E" w14:textId="77777777" w:rsidR="00AE6F46" w:rsidRPr="00AE6F46" w:rsidRDefault="00AE6F46" w:rsidP="00AE6F46">
            <w:pPr>
              <w:spacing w:after="0" w:line="240" w:lineRule="auto"/>
              <w:jc w:val="both"/>
              <w:rPr>
                <w:rFonts w:ascii="Calibri" w:eastAsia="Times New Roman" w:hAnsi="Calibri" w:cs="Calibri"/>
                <w:color w:val="000000"/>
                <w:kern w:val="0"/>
                <w:sz w:val="18"/>
                <w:szCs w:val="18"/>
                <w:lang w:eastAsia="es-CO"/>
                <w14:ligatures w14:val="none"/>
              </w:rPr>
            </w:pPr>
            <w:bookmarkStart w:id="12" w:name="_Toc183474289"/>
            <w:bookmarkStart w:id="13" w:name="_Toc183473896"/>
            <w:bookmarkStart w:id="14" w:name="RANGE!C8"/>
            <w:bookmarkEnd w:id="9"/>
            <w:bookmarkEnd w:id="10"/>
            <w:r w:rsidRPr="00AE6F46">
              <w:rPr>
                <w:rFonts w:ascii="Calibri" w:eastAsia="Times New Roman" w:hAnsi="Calibri" w:cs="Calibri"/>
                <w:color w:val="000000"/>
                <w:kern w:val="0"/>
                <w:sz w:val="18"/>
                <w:szCs w:val="18"/>
                <w:lang w:eastAsia="es-CO"/>
                <w14:ligatures w14:val="none"/>
              </w:rPr>
              <w:t xml:space="preserve">Gerente </w:t>
            </w:r>
            <w:bookmarkEnd w:id="12"/>
            <w:bookmarkEnd w:id="13"/>
            <w:bookmarkEnd w:id="14"/>
          </w:p>
        </w:tc>
        <w:tc>
          <w:tcPr>
            <w:tcW w:w="1559" w:type="dxa"/>
            <w:tcBorders>
              <w:top w:val="nil"/>
              <w:left w:val="nil"/>
              <w:bottom w:val="single" w:sz="4" w:space="0" w:color="auto"/>
              <w:right w:val="single" w:sz="4" w:space="0" w:color="auto"/>
            </w:tcBorders>
            <w:shd w:val="clear" w:color="000000" w:fill="F2F2F2"/>
            <w:vAlign w:val="center"/>
            <w:hideMark/>
          </w:tcPr>
          <w:p w14:paraId="3CDA2A1A" w14:textId="77777777" w:rsidR="00AE6F46" w:rsidRPr="00AE6F46" w:rsidRDefault="00AE6F46" w:rsidP="00AE6F46">
            <w:pPr>
              <w:spacing w:after="0" w:line="240" w:lineRule="auto"/>
              <w:jc w:val="center"/>
              <w:rPr>
                <w:rFonts w:ascii="Calibri" w:eastAsia="Times New Roman" w:hAnsi="Calibri" w:cs="Calibri"/>
                <w:color w:val="000000"/>
                <w:kern w:val="0"/>
                <w:sz w:val="18"/>
                <w:szCs w:val="18"/>
                <w:lang w:eastAsia="es-CO"/>
                <w14:ligatures w14:val="none"/>
              </w:rPr>
            </w:pPr>
            <w:bookmarkStart w:id="15" w:name="_Toc183474290"/>
            <w:bookmarkStart w:id="16" w:name="_Toc183473897"/>
            <w:bookmarkStart w:id="17" w:name="RANGE!D8"/>
            <w:r w:rsidRPr="00AE6F46">
              <w:rPr>
                <w:rFonts w:ascii="Calibri" w:eastAsia="Times New Roman" w:hAnsi="Calibri" w:cs="Calibri"/>
                <w:color w:val="000000"/>
                <w:kern w:val="0"/>
                <w:sz w:val="18"/>
                <w:szCs w:val="18"/>
                <w:lang w:eastAsia="es-CO"/>
                <w14:ligatures w14:val="none"/>
              </w:rPr>
              <w:t>1</w:t>
            </w:r>
            <w:bookmarkEnd w:id="15"/>
            <w:bookmarkEnd w:id="16"/>
            <w:bookmarkEnd w:id="17"/>
          </w:p>
        </w:tc>
        <w:tc>
          <w:tcPr>
            <w:tcW w:w="1417" w:type="dxa"/>
            <w:tcBorders>
              <w:top w:val="nil"/>
              <w:left w:val="nil"/>
              <w:bottom w:val="single" w:sz="4" w:space="0" w:color="auto"/>
              <w:right w:val="single" w:sz="4" w:space="0" w:color="auto"/>
            </w:tcBorders>
            <w:noWrap/>
            <w:vAlign w:val="center"/>
            <w:hideMark/>
          </w:tcPr>
          <w:p w14:paraId="188DE9FC" w14:textId="77777777" w:rsidR="00AE6F46" w:rsidRPr="00AE6F46" w:rsidRDefault="00AE6F46" w:rsidP="00AE6F46">
            <w:pPr>
              <w:spacing w:after="0" w:line="240" w:lineRule="auto"/>
              <w:jc w:val="center"/>
              <w:rPr>
                <w:rFonts w:ascii="Aptos Narrow" w:eastAsia="Times New Roman" w:hAnsi="Aptos Narrow" w:cs="Times New Roman"/>
                <w:color w:val="000000"/>
                <w:kern w:val="0"/>
                <w:sz w:val="18"/>
                <w:szCs w:val="18"/>
                <w:lang w:eastAsia="es-CO"/>
                <w14:ligatures w14:val="none"/>
              </w:rPr>
            </w:pPr>
            <w:r w:rsidRPr="00AE6F46">
              <w:rPr>
                <w:rFonts w:ascii="Aptos Narrow" w:eastAsia="Times New Roman" w:hAnsi="Aptos Narrow" w:cs="Times New Roman"/>
                <w:color w:val="000000"/>
                <w:kern w:val="0"/>
                <w:sz w:val="18"/>
                <w:szCs w:val="18"/>
                <w:lang w:eastAsia="es-CO"/>
                <w14:ligatures w14:val="none"/>
              </w:rPr>
              <w:t>1</w:t>
            </w:r>
          </w:p>
        </w:tc>
        <w:tc>
          <w:tcPr>
            <w:tcW w:w="1240" w:type="dxa"/>
            <w:tcBorders>
              <w:top w:val="nil"/>
              <w:left w:val="nil"/>
              <w:bottom w:val="single" w:sz="4" w:space="0" w:color="auto"/>
              <w:right w:val="single" w:sz="4" w:space="0" w:color="auto"/>
            </w:tcBorders>
            <w:noWrap/>
            <w:vAlign w:val="center"/>
            <w:hideMark/>
          </w:tcPr>
          <w:p w14:paraId="1756276A" w14:textId="77777777" w:rsidR="00AE6F46" w:rsidRPr="00AE6F46" w:rsidRDefault="00AE6F46" w:rsidP="00AE6F46">
            <w:pPr>
              <w:spacing w:after="0" w:line="240" w:lineRule="auto"/>
              <w:jc w:val="right"/>
              <w:rPr>
                <w:rFonts w:ascii="Aptos Narrow" w:eastAsia="Times New Roman" w:hAnsi="Aptos Narrow" w:cs="Times New Roman"/>
                <w:color w:val="000000"/>
                <w:kern w:val="0"/>
                <w:sz w:val="18"/>
                <w:szCs w:val="18"/>
                <w:lang w:eastAsia="es-CO"/>
                <w14:ligatures w14:val="none"/>
              </w:rPr>
            </w:pPr>
            <w:r w:rsidRPr="00AE6F46">
              <w:rPr>
                <w:rFonts w:ascii="Aptos Narrow" w:eastAsia="Times New Roman" w:hAnsi="Aptos Narrow" w:cs="Times New Roman"/>
                <w:color w:val="000000"/>
                <w:kern w:val="0"/>
                <w:sz w:val="18"/>
                <w:szCs w:val="18"/>
                <w:lang w:eastAsia="es-CO"/>
                <w14:ligatures w14:val="none"/>
              </w:rPr>
              <w:t>0%</w:t>
            </w:r>
          </w:p>
        </w:tc>
      </w:tr>
      <w:tr w:rsidR="00AE6F46" w:rsidRPr="00AE6F46" w14:paraId="5570BC4F" w14:textId="77777777" w:rsidTr="00AE6F46">
        <w:trPr>
          <w:trHeight w:val="20"/>
          <w:jc w:val="center"/>
        </w:trPr>
        <w:tc>
          <w:tcPr>
            <w:tcW w:w="4248" w:type="dxa"/>
            <w:tcBorders>
              <w:top w:val="nil"/>
              <w:left w:val="single" w:sz="4" w:space="0" w:color="auto"/>
              <w:bottom w:val="single" w:sz="4" w:space="0" w:color="auto"/>
              <w:right w:val="single" w:sz="4" w:space="0" w:color="auto"/>
            </w:tcBorders>
            <w:shd w:val="clear" w:color="000000" w:fill="F2F2F2"/>
            <w:vAlign w:val="center"/>
            <w:hideMark/>
          </w:tcPr>
          <w:p w14:paraId="3B69DAF7" w14:textId="77777777" w:rsidR="00AE6F46" w:rsidRPr="00AE6F46" w:rsidRDefault="00AE6F46" w:rsidP="00AE6F46">
            <w:pPr>
              <w:spacing w:after="0" w:line="240" w:lineRule="auto"/>
              <w:jc w:val="both"/>
              <w:rPr>
                <w:rFonts w:ascii="Calibri" w:eastAsia="Times New Roman" w:hAnsi="Calibri" w:cs="Calibri"/>
                <w:color w:val="000000"/>
                <w:kern w:val="0"/>
                <w:sz w:val="18"/>
                <w:szCs w:val="18"/>
                <w:lang w:eastAsia="es-CO"/>
                <w14:ligatures w14:val="none"/>
              </w:rPr>
            </w:pPr>
            <w:bookmarkStart w:id="18" w:name="RANGE!C9"/>
            <w:bookmarkStart w:id="19" w:name="_Toc183474291" w:colFirst="0" w:colLast="0"/>
            <w:bookmarkStart w:id="20" w:name="_Toc183473898" w:colFirst="0" w:colLast="0"/>
            <w:r w:rsidRPr="00AE6F46">
              <w:rPr>
                <w:rFonts w:ascii="Calibri" w:eastAsia="Times New Roman" w:hAnsi="Calibri" w:cs="Calibri"/>
                <w:color w:val="000000"/>
                <w:kern w:val="0"/>
                <w:sz w:val="18"/>
                <w:szCs w:val="18"/>
                <w:lang w:eastAsia="es-CO"/>
                <w14:ligatures w14:val="none"/>
              </w:rPr>
              <w:t xml:space="preserve">Subgerencia Administrativa y Financiera </w:t>
            </w:r>
            <w:bookmarkEnd w:id="18"/>
          </w:p>
        </w:tc>
        <w:tc>
          <w:tcPr>
            <w:tcW w:w="1559" w:type="dxa"/>
            <w:tcBorders>
              <w:top w:val="nil"/>
              <w:left w:val="nil"/>
              <w:bottom w:val="single" w:sz="4" w:space="0" w:color="auto"/>
              <w:right w:val="single" w:sz="4" w:space="0" w:color="auto"/>
            </w:tcBorders>
            <w:shd w:val="clear" w:color="000000" w:fill="F2F2F2"/>
            <w:vAlign w:val="center"/>
            <w:hideMark/>
          </w:tcPr>
          <w:p w14:paraId="67021689" w14:textId="77777777" w:rsidR="00AE6F46" w:rsidRPr="00AE6F46" w:rsidRDefault="00AE6F46" w:rsidP="00AE6F46">
            <w:pPr>
              <w:spacing w:after="0" w:line="240" w:lineRule="auto"/>
              <w:jc w:val="center"/>
              <w:rPr>
                <w:rFonts w:ascii="Calibri" w:eastAsia="Times New Roman" w:hAnsi="Calibri" w:cs="Calibri"/>
                <w:color w:val="000000"/>
                <w:kern w:val="0"/>
                <w:sz w:val="18"/>
                <w:szCs w:val="18"/>
                <w:lang w:eastAsia="es-CO"/>
                <w14:ligatures w14:val="none"/>
              </w:rPr>
            </w:pPr>
            <w:bookmarkStart w:id="21" w:name="_Toc183474292"/>
            <w:bookmarkStart w:id="22" w:name="_Toc183473899"/>
            <w:bookmarkStart w:id="23" w:name="RANGE!D9"/>
            <w:r w:rsidRPr="00AE6F46">
              <w:rPr>
                <w:rFonts w:ascii="Calibri" w:eastAsia="Times New Roman" w:hAnsi="Calibri" w:cs="Calibri"/>
                <w:color w:val="000000"/>
                <w:kern w:val="0"/>
                <w:sz w:val="18"/>
                <w:szCs w:val="18"/>
                <w:lang w:eastAsia="es-CO"/>
                <w14:ligatures w14:val="none"/>
              </w:rPr>
              <w:t>1</w:t>
            </w:r>
            <w:bookmarkEnd w:id="21"/>
            <w:bookmarkEnd w:id="22"/>
            <w:bookmarkEnd w:id="23"/>
          </w:p>
        </w:tc>
        <w:tc>
          <w:tcPr>
            <w:tcW w:w="1417" w:type="dxa"/>
            <w:tcBorders>
              <w:top w:val="nil"/>
              <w:left w:val="nil"/>
              <w:bottom w:val="single" w:sz="4" w:space="0" w:color="auto"/>
              <w:right w:val="single" w:sz="4" w:space="0" w:color="auto"/>
            </w:tcBorders>
            <w:noWrap/>
            <w:vAlign w:val="center"/>
            <w:hideMark/>
          </w:tcPr>
          <w:p w14:paraId="562779AF" w14:textId="77777777" w:rsidR="00AE6F46" w:rsidRPr="00AE6F46" w:rsidRDefault="00AE6F46" w:rsidP="00AE6F46">
            <w:pPr>
              <w:spacing w:after="0" w:line="240" w:lineRule="auto"/>
              <w:jc w:val="center"/>
              <w:rPr>
                <w:rFonts w:ascii="Aptos Narrow" w:eastAsia="Times New Roman" w:hAnsi="Aptos Narrow" w:cs="Times New Roman"/>
                <w:color w:val="000000"/>
                <w:kern w:val="0"/>
                <w:sz w:val="18"/>
                <w:szCs w:val="18"/>
                <w:lang w:eastAsia="es-CO"/>
                <w14:ligatures w14:val="none"/>
              </w:rPr>
            </w:pPr>
            <w:r w:rsidRPr="00AE6F46">
              <w:rPr>
                <w:rFonts w:ascii="Aptos Narrow" w:eastAsia="Times New Roman" w:hAnsi="Aptos Narrow" w:cs="Times New Roman"/>
                <w:color w:val="000000"/>
                <w:kern w:val="0"/>
                <w:sz w:val="18"/>
                <w:szCs w:val="18"/>
                <w:lang w:eastAsia="es-CO"/>
                <w14:ligatures w14:val="none"/>
              </w:rPr>
              <w:t>1</w:t>
            </w:r>
          </w:p>
        </w:tc>
        <w:tc>
          <w:tcPr>
            <w:tcW w:w="1240" w:type="dxa"/>
            <w:tcBorders>
              <w:top w:val="nil"/>
              <w:left w:val="nil"/>
              <w:bottom w:val="single" w:sz="4" w:space="0" w:color="auto"/>
              <w:right w:val="single" w:sz="4" w:space="0" w:color="auto"/>
            </w:tcBorders>
            <w:noWrap/>
            <w:vAlign w:val="center"/>
            <w:hideMark/>
          </w:tcPr>
          <w:p w14:paraId="43740857" w14:textId="77777777" w:rsidR="00AE6F46" w:rsidRPr="00AE6F46" w:rsidRDefault="00AE6F46" w:rsidP="00AE6F46">
            <w:pPr>
              <w:spacing w:after="0" w:line="240" w:lineRule="auto"/>
              <w:jc w:val="right"/>
              <w:rPr>
                <w:rFonts w:ascii="Aptos Narrow" w:eastAsia="Times New Roman" w:hAnsi="Aptos Narrow" w:cs="Times New Roman"/>
                <w:color w:val="000000"/>
                <w:kern w:val="0"/>
                <w:sz w:val="18"/>
                <w:szCs w:val="18"/>
                <w:lang w:eastAsia="es-CO"/>
                <w14:ligatures w14:val="none"/>
              </w:rPr>
            </w:pPr>
            <w:r w:rsidRPr="00AE6F46">
              <w:rPr>
                <w:rFonts w:ascii="Aptos Narrow" w:eastAsia="Times New Roman" w:hAnsi="Aptos Narrow" w:cs="Times New Roman"/>
                <w:color w:val="000000"/>
                <w:kern w:val="0"/>
                <w:sz w:val="18"/>
                <w:szCs w:val="18"/>
                <w:lang w:eastAsia="es-CO"/>
                <w14:ligatures w14:val="none"/>
              </w:rPr>
              <w:t>0%</w:t>
            </w:r>
          </w:p>
        </w:tc>
      </w:tr>
      <w:tr w:rsidR="00AE6F46" w:rsidRPr="00AE6F46" w14:paraId="64FB3A71" w14:textId="77777777" w:rsidTr="00AE6F46">
        <w:trPr>
          <w:trHeight w:val="20"/>
          <w:jc w:val="center"/>
        </w:trPr>
        <w:tc>
          <w:tcPr>
            <w:tcW w:w="4248" w:type="dxa"/>
            <w:tcBorders>
              <w:top w:val="nil"/>
              <w:left w:val="single" w:sz="4" w:space="0" w:color="auto"/>
              <w:bottom w:val="single" w:sz="4" w:space="0" w:color="auto"/>
              <w:right w:val="single" w:sz="4" w:space="0" w:color="auto"/>
            </w:tcBorders>
            <w:shd w:val="clear" w:color="000000" w:fill="F2F2F2"/>
            <w:vAlign w:val="center"/>
            <w:hideMark/>
          </w:tcPr>
          <w:p w14:paraId="60F50035" w14:textId="77777777" w:rsidR="00AE6F46" w:rsidRPr="00AE6F46" w:rsidRDefault="00AE6F46" w:rsidP="00AE6F46">
            <w:pPr>
              <w:spacing w:after="0" w:line="240" w:lineRule="auto"/>
              <w:jc w:val="both"/>
              <w:rPr>
                <w:rFonts w:ascii="Calibri" w:eastAsia="Times New Roman" w:hAnsi="Calibri" w:cs="Calibri"/>
                <w:color w:val="000000"/>
                <w:kern w:val="0"/>
                <w:sz w:val="18"/>
                <w:szCs w:val="18"/>
                <w:lang w:eastAsia="es-CO"/>
                <w14:ligatures w14:val="none"/>
              </w:rPr>
            </w:pPr>
            <w:bookmarkStart w:id="24" w:name="RANGE!C10"/>
            <w:r w:rsidRPr="00AE6F46">
              <w:rPr>
                <w:rFonts w:ascii="Calibri" w:eastAsia="Times New Roman" w:hAnsi="Calibri" w:cs="Calibri"/>
                <w:color w:val="000000"/>
                <w:kern w:val="0"/>
                <w:sz w:val="18"/>
                <w:szCs w:val="18"/>
                <w:lang w:eastAsia="es-CO"/>
                <w14:ligatures w14:val="none"/>
              </w:rPr>
              <w:t xml:space="preserve">Subgerencia de Proyectos </w:t>
            </w:r>
            <w:bookmarkEnd w:id="24"/>
          </w:p>
        </w:tc>
        <w:tc>
          <w:tcPr>
            <w:tcW w:w="1559" w:type="dxa"/>
            <w:tcBorders>
              <w:top w:val="nil"/>
              <w:left w:val="nil"/>
              <w:bottom w:val="single" w:sz="4" w:space="0" w:color="auto"/>
              <w:right w:val="single" w:sz="4" w:space="0" w:color="auto"/>
            </w:tcBorders>
            <w:shd w:val="clear" w:color="000000" w:fill="F2F2F2"/>
            <w:vAlign w:val="center"/>
            <w:hideMark/>
          </w:tcPr>
          <w:p w14:paraId="3215E578" w14:textId="77777777" w:rsidR="00AE6F46" w:rsidRPr="00AE6F46" w:rsidRDefault="00AE6F46" w:rsidP="00AE6F46">
            <w:pPr>
              <w:spacing w:after="0" w:line="240" w:lineRule="auto"/>
              <w:jc w:val="center"/>
              <w:rPr>
                <w:rFonts w:ascii="Calibri" w:eastAsia="Times New Roman" w:hAnsi="Calibri" w:cs="Calibri"/>
                <w:color w:val="000000"/>
                <w:kern w:val="0"/>
                <w:sz w:val="18"/>
                <w:szCs w:val="18"/>
                <w:lang w:eastAsia="es-CO"/>
                <w14:ligatures w14:val="none"/>
              </w:rPr>
            </w:pPr>
            <w:bookmarkStart w:id="25" w:name="RANGE!D10"/>
            <w:r w:rsidRPr="00AE6F46">
              <w:rPr>
                <w:rFonts w:ascii="Calibri" w:eastAsia="Times New Roman" w:hAnsi="Calibri" w:cs="Calibri"/>
                <w:color w:val="000000"/>
                <w:kern w:val="0"/>
                <w:sz w:val="18"/>
                <w:szCs w:val="18"/>
                <w:lang w:eastAsia="es-CO"/>
                <w14:ligatures w14:val="none"/>
              </w:rPr>
              <w:t>1</w:t>
            </w:r>
            <w:bookmarkEnd w:id="25"/>
          </w:p>
        </w:tc>
        <w:tc>
          <w:tcPr>
            <w:tcW w:w="1417" w:type="dxa"/>
            <w:tcBorders>
              <w:top w:val="nil"/>
              <w:left w:val="nil"/>
              <w:bottom w:val="single" w:sz="4" w:space="0" w:color="auto"/>
              <w:right w:val="single" w:sz="4" w:space="0" w:color="auto"/>
            </w:tcBorders>
            <w:noWrap/>
            <w:vAlign w:val="center"/>
            <w:hideMark/>
          </w:tcPr>
          <w:p w14:paraId="0D10FBDF" w14:textId="77777777" w:rsidR="00AE6F46" w:rsidRPr="00AE6F46" w:rsidRDefault="00AE6F46" w:rsidP="00AE6F46">
            <w:pPr>
              <w:spacing w:after="0" w:line="240" w:lineRule="auto"/>
              <w:jc w:val="center"/>
              <w:rPr>
                <w:rFonts w:ascii="Aptos Narrow" w:eastAsia="Times New Roman" w:hAnsi="Aptos Narrow" w:cs="Times New Roman"/>
                <w:color w:val="000000"/>
                <w:kern w:val="0"/>
                <w:sz w:val="18"/>
                <w:szCs w:val="18"/>
                <w:lang w:eastAsia="es-CO"/>
                <w14:ligatures w14:val="none"/>
              </w:rPr>
            </w:pPr>
            <w:r w:rsidRPr="00AE6F46">
              <w:rPr>
                <w:rFonts w:ascii="Aptos Narrow" w:eastAsia="Times New Roman" w:hAnsi="Aptos Narrow" w:cs="Times New Roman"/>
                <w:color w:val="000000"/>
                <w:kern w:val="0"/>
                <w:sz w:val="18"/>
                <w:szCs w:val="18"/>
                <w:lang w:eastAsia="es-CO"/>
                <w14:ligatures w14:val="none"/>
              </w:rPr>
              <w:t>1</w:t>
            </w:r>
          </w:p>
        </w:tc>
        <w:tc>
          <w:tcPr>
            <w:tcW w:w="1240" w:type="dxa"/>
            <w:tcBorders>
              <w:top w:val="nil"/>
              <w:left w:val="nil"/>
              <w:bottom w:val="single" w:sz="4" w:space="0" w:color="auto"/>
              <w:right w:val="single" w:sz="4" w:space="0" w:color="auto"/>
            </w:tcBorders>
            <w:noWrap/>
            <w:vAlign w:val="center"/>
            <w:hideMark/>
          </w:tcPr>
          <w:p w14:paraId="5F9B543B" w14:textId="77777777" w:rsidR="00AE6F46" w:rsidRPr="00AE6F46" w:rsidRDefault="00AE6F46" w:rsidP="00AE6F46">
            <w:pPr>
              <w:spacing w:after="0" w:line="240" w:lineRule="auto"/>
              <w:jc w:val="right"/>
              <w:rPr>
                <w:rFonts w:ascii="Aptos Narrow" w:eastAsia="Times New Roman" w:hAnsi="Aptos Narrow" w:cs="Times New Roman"/>
                <w:color w:val="000000"/>
                <w:kern w:val="0"/>
                <w:sz w:val="18"/>
                <w:szCs w:val="18"/>
                <w:lang w:eastAsia="es-CO"/>
                <w14:ligatures w14:val="none"/>
              </w:rPr>
            </w:pPr>
            <w:r w:rsidRPr="00AE6F46">
              <w:rPr>
                <w:rFonts w:ascii="Aptos Narrow" w:eastAsia="Times New Roman" w:hAnsi="Aptos Narrow" w:cs="Times New Roman"/>
                <w:color w:val="000000"/>
                <w:kern w:val="0"/>
                <w:sz w:val="18"/>
                <w:szCs w:val="18"/>
                <w:lang w:eastAsia="es-CO"/>
                <w14:ligatures w14:val="none"/>
              </w:rPr>
              <w:t>0%</w:t>
            </w:r>
          </w:p>
        </w:tc>
      </w:tr>
      <w:tr w:rsidR="00AE6F46" w:rsidRPr="00AE6F46" w14:paraId="54329739" w14:textId="77777777" w:rsidTr="00AE6F46">
        <w:trPr>
          <w:trHeight w:val="20"/>
          <w:jc w:val="center"/>
        </w:trPr>
        <w:tc>
          <w:tcPr>
            <w:tcW w:w="4248" w:type="dxa"/>
            <w:tcBorders>
              <w:top w:val="nil"/>
              <w:left w:val="single" w:sz="4" w:space="0" w:color="auto"/>
              <w:bottom w:val="single" w:sz="4" w:space="0" w:color="auto"/>
              <w:right w:val="single" w:sz="4" w:space="0" w:color="auto"/>
            </w:tcBorders>
            <w:shd w:val="clear" w:color="000000" w:fill="F2F2F2"/>
            <w:vAlign w:val="center"/>
            <w:hideMark/>
          </w:tcPr>
          <w:p w14:paraId="14FDE72E" w14:textId="77777777" w:rsidR="00AE6F46" w:rsidRPr="00AE6F46" w:rsidRDefault="00AE6F46" w:rsidP="00AE6F46">
            <w:pPr>
              <w:spacing w:after="0" w:line="240" w:lineRule="auto"/>
              <w:jc w:val="both"/>
              <w:rPr>
                <w:rFonts w:ascii="Calibri" w:eastAsia="Times New Roman" w:hAnsi="Calibri" w:cs="Calibri"/>
                <w:color w:val="000000"/>
                <w:kern w:val="0"/>
                <w:sz w:val="18"/>
                <w:szCs w:val="18"/>
                <w:lang w:eastAsia="es-CO"/>
                <w14:ligatures w14:val="none"/>
              </w:rPr>
            </w:pPr>
            <w:bookmarkStart w:id="26" w:name="_Toc183474295"/>
            <w:bookmarkStart w:id="27" w:name="_Toc183473902"/>
            <w:bookmarkStart w:id="28" w:name="RANGE!C11"/>
            <w:bookmarkEnd w:id="19"/>
            <w:bookmarkEnd w:id="20"/>
            <w:r w:rsidRPr="00AE6F46">
              <w:rPr>
                <w:rFonts w:ascii="Calibri" w:eastAsia="Times New Roman" w:hAnsi="Calibri" w:cs="Calibri"/>
                <w:color w:val="000000"/>
                <w:kern w:val="0"/>
                <w:sz w:val="18"/>
                <w:szCs w:val="18"/>
                <w:lang w:eastAsia="es-CO"/>
                <w14:ligatures w14:val="none"/>
              </w:rPr>
              <w:t xml:space="preserve">Subgerencia de Planeación Estratégica y Prospectiva </w:t>
            </w:r>
            <w:bookmarkEnd w:id="26"/>
            <w:bookmarkEnd w:id="27"/>
            <w:bookmarkEnd w:id="28"/>
          </w:p>
        </w:tc>
        <w:tc>
          <w:tcPr>
            <w:tcW w:w="1559" w:type="dxa"/>
            <w:tcBorders>
              <w:top w:val="nil"/>
              <w:left w:val="nil"/>
              <w:bottom w:val="single" w:sz="4" w:space="0" w:color="auto"/>
              <w:right w:val="single" w:sz="4" w:space="0" w:color="auto"/>
            </w:tcBorders>
            <w:shd w:val="clear" w:color="000000" w:fill="F2F2F2"/>
            <w:vAlign w:val="center"/>
            <w:hideMark/>
          </w:tcPr>
          <w:p w14:paraId="6B9A994A" w14:textId="77777777" w:rsidR="00AE6F46" w:rsidRPr="00AE6F46" w:rsidRDefault="00AE6F46" w:rsidP="00AE6F46">
            <w:pPr>
              <w:spacing w:after="0" w:line="240" w:lineRule="auto"/>
              <w:jc w:val="center"/>
              <w:rPr>
                <w:rFonts w:ascii="Calibri" w:eastAsia="Times New Roman" w:hAnsi="Calibri" w:cs="Calibri"/>
                <w:color w:val="000000"/>
                <w:kern w:val="0"/>
                <w:sz w:val="18"/>
                <w:szCs w:val="18"/>
                <w:lang w:eastAsia="es-CO"/>
                <w14:ligatures w14:val="none"/>
              </w:rPr>
            </w:pPr>
            <w:bookmarkStart w:id="29" w:name="_Toc183474296"/>
            <w:bookmarkStart w:id="30" w:name="_Toc183473903"/>
            <w:bookmarkStart w:id="31" w:name="RANGE!D11"/>
            <w:r w:rsidRPr="00AE6F46">
              <w:rPr>
                <w:rFonts w:ascii="Calibri" w:eastAsia="Times New Roman" w:hAnsi="Calibri" w:cs="Calibri"/>
                <w:color w:val="000000"/>
                <w:kern w:val="0"/>
                <w:sz w:val="18"/>
                <w:szCs w:val="18"/>
                <w:lang w:eastAsia="es-CO"/>
                <w14:ligatures w14:val="none"/>
              </w:rPr>
              <w:t>1</w:t>
            </w:r>
            <w:bookmarkEnd w:id="29"/>
            <w:bookmarkEnd w:id="30"/>
            <w:bookmarkEnd w:id="31"/>
          </w:p>
        </w:tc>
        <w:tc>
          <w:tcPr>
            <w:tcW w:w="1417" w:type="dxa"/>
            <w:tcBorders>
              <w:top w:val="nil"/>
              <w:left w:val="nil"/>
              <w:bottom w:val="single" w:sz="4" w:space="0" w:color="auto"/>
              <w:right w:val="single" w:sz="4" w:space="0" w:color="auto"/>
            </w:tcBorders>
            <w:noWrap/>
            <w:vAlign w:val="center"/>
            <w:hideMark/>
          </w:tcPr>
          <w:p w14:paraId="24F793F6" w14:textId="77777777" w:rsidR="00AE6F46" w:rsidRPr="00AE6F46" w:rsidRDefault="00AE6F46" w:rsidP="00AE6F46">
            <w:pPr>
              <w:spacing w:after="0" w:line="240" w:lineRule="auto"/>
              <w:jc w:val="center"/>
              <w:rPr>
                <w:rFonts w:ascii="Aptos Narrow" w:eastAsia="Times New Roman" w:hAnsi="Aptos Narrow" w:cs="Times New Roman"/>
                <w:color w:val="000000"/>
                <w:kern w:val="0"/>
                <w:sz w:val="18"/>
                <w:szCs w:val="18"/>
                <w:lang w:eastAsia="es-CO"/>
                <w14:ligatures w14:val="none"/>
              </w:rPr>
            </w:pPr>
            <w:r w:rsidRPr="00AE6F46">
              <w:rPr>
                <w:rFonts w:ascii="Aptos Narrow" w:eastAsia="Times New Roman" w:hAnsi="Aptos Narrow" w:cs="Times New Roman"/>
                <w:color w:val="000000"/>
                <w:kern w:val="0"/>
                <w:sz w:val="18"/>
                <w:szCs w:val="18"/>
                <w:lang w:eastAsia="es-CO"/>
                <w14:ligatures w14:val="none"/>
              </w:rPr>
              <w:t>1</w:t>
            </w:r>
          </w:p>
        </w:tc>
        <w:tc>
          <w:tcPr>
            <w:tcW w:w="1240" w:type="dxa"/>
            <w:tcBorders>
              <w:top w:val="nil"/>
              <w:left w:val="nil"/>
              <w:bottom w:val="single" w:sz="4" w:space="0" w:color="auto"/>
              <w:right w:val="single" w:sz="4" w:space="0" w:color="auto"/>
            </w:tcBorders>
            <w:noWrap/>
            <w:vAlign w:val="center"/>
            <w:hideMark/>
          </w:tcPr>
          <w:p w14:paraId="48F40362" w14:textId="77777777" w:rsidR="00AE6F46" w:rsidRPr="00AE6F46" w:rsidRDefault="00AE6F46" w:rsidP="00AE6F46">
            <w:pPr>
              <w:spacing w:after="0" w:line="240" w:lineRule="auto"/>
              <w:jc w:val="right"/>
              <w:rPr>
                <w:rFonts w:ascii="Aptos Narrow" w:eastAsia="Times New Roman" w:hAnsi="Aptos Narrow" w:cs="Times New Roman"/>
                <w:color w:val="000000"/>
                <w:kern w:val="0"/>
                <w:sz w:val="18"/>
                <w:szCs w:val="18"/>
                <w:lang w:eastAsia="es-CO"/>
                <w14:ligatures w14:val="none"/>
              </w:rPr>
            </w:pPr>
            <w:r w:rsidRPr="00AE6F46">
              <w:rPr>
                <w:rFonts w:ascii="Aptos Narrow" w:eastAsia="Times New Roman" w:hAnsi="Aptos Narrow" w:cs="Times New Roman"/>
                <w:color w:val="000000"/>
                <w:kern w:val="0"/>
                <w:sz w:val="18"/>
                <w:szCs w:val="18"/>
                <w:lang w:eastAsia="es-CO"/>
                <w14:ligatures w14:val="none"/>
              </w:rPr>
              <w:t>0%</w:t>
            </w:r>
          </w:p>
        </w:tc>
      </w:tr>
      <w:tr w:rsidR="00AE6F46" w:rsidRPr="00AE6F46" w14:paraId="72B9541F" w14:textId="77777777" w:rsidTr="00AE6F46">
        <w:trPr>
          <w:trHeight w:val="20"/>
          <w:jc w:val="center"/>
        </w:trPr>
        <w:tc>
          <w:tcPr>
            <w:tcW w:w="4248" w:type="dxa"/>
            <w:tcBorders>
              <w:top w:val="nil"/>
              <w:left w:val="single" w:sz="4" w:space="0" w:color="auto"/>
              <w:bottom w:val="single" w:sz="4" w:space="0" w:color="auto"/>
              <w:right w:val="single" w:sz="4" w:space="0" w:color="auto"/>
            </w:tcBorders>
            <w:shd w:val="clear" w:color="000000" w:fill="F2F2F2"/>
            <w:vAlign w:val="center"/>
            <w:hideMark/>
          </w:tcPr>
          <w:p w14:paraId="33E050A1" w14:textId="77777777" w:rsidR="00AE6F46" w:rsidRPr="00AE6F46" w:rsidRDefault="00AE6F46" w:rsidP="00AE6F46">
            <w:pPr>
              <w:spacing w:after="0" w:line="240" w:lineRule="auto"/>
              <w:jc w:val="both"/>
              <w:rPr>
                <w:rFonts w:ascii="Calibri" w:eastAsia="Times New Roman" w:hAnsi="Calibri" w:cs="Calibri"/>
                <w:color w:val="000000"/>
                <w:kern w:val="0"/>
                <w:sz w:val="18"/>
                <w:szCs w:val="18"/>
                <w:lang w:eastAsia="es-CO"/>
                <w14:ligatures w14:val="none"/>
              </w:rPr>
            </w:pPr>
            <w:bookmarkStart w:id="32" w:name="_Toc183474297"/>
            <w:bookmarkStart w:id="33" w:name="_Toc183473904"/>
            <w:bookmarkStart w:id="34" w:name="RANGE!C12"/>
            <w:r w:rsidRPr="00AE6F46">
              <w:rPr>
                <w:rFonts w:ascii="Calibri" w:eastAsia="Times New Roman" w:hAnsi="Calibri" w:cs="Calibri"/>
                <w:color w:val="000000"/>
                <w:kern w:val="0"/>
                <w:sz w:val="18"/>
                <w:szCs w:val="18"/>
                <w:lang w:eastAsia="es-CO"/>
                <w14:ligatures w14:val="none"/>
              </w:rPr>
              <w:t xml:space="preserve">Asesor de Control Interno </w:t>
            </w:r>
            <w:bookmarkEnd w:id="32"/>
            <w:bookmarkEnd w:id="33"/>
            <w:bookmarkEnd w:id="34"/>
          </w:p>
        </w:tc>
        <w:tc>
          <w:tcPr>
            <w:tcW w:w="1559" w:type="dxa"/>
            <w:tcBorders>
              <w:top w:val="nil"/>
              <w:left w:val="nil"/>
              <w:bottom w:val="single" w:sz="4" w:space="0" w:color="auto"/>
              <w:right w:val="single" w:sz="4" w:space="0" w:color="auto"/>
            </w:tcBorders>
            <w:shd w:val="clear" w:color="000000" w:fill="F2F2F2"/>
            <w:vAlign w:val="center"/>
            <w:hideMark/>
          </w:tcPr>
          <w:p w14:paraId="3F82120C" w14:textId="77777777" w:rsidR="00AE6F46" w:rsidRPr="00AE6F46" w:rsidRDefault="00AE6F46" w:rsidP="00AE6F46">
            <w:pPr>
              <w:spacing w:after="0" w:line="240" w:lineRule="auto"/>
              <w:jc w:val="center"/>
              <w:rPr>
                <w:rFonts w:ascii="Calibri" w:eastAsia="Times New Roman" w:hAnsi="Calibri" w:cs="Calibri"/>
                <w:color w:val="000000"/>
                <w:kern w:val="0"/>
                <w:sz w:val="18"/>
                <w:szCs w:val="18"/>
                <w:lang w:eastAsia="es-CO"/>
                <w14:ligatures w14:val="none"/>
              </w:rPr>
            </w:pPr>
            <w:bookmarkStart w:id="35" w:name="_Toc183474298"/>
            <w:bookmarkStart w:id="36" w:name="_Toc183473905"/>
            <w:bookmarkStart w:id="37" w:name="RANGE!D12"/>
            <w:r w:rsidRPr="00AE6F46">
              <w:rPr>
                <w:rFonts w:ascii="Calibri" w:eastAsia="Times New Roman" w:hAnsi="Calibri" w:cs="Calibri"/>
                <w:color w:val="000000"/>
                <w:kern w:val="0"/>
                <w:sz w:val="18"/>
                <w:szCs w:val="18"/>
                <w:lang w:eastAsia="es-CO"/>
                <w14:ligatures w14:val="none"/>
              </w:rPr>
              <w:t>1</w:t>
            </w:r>
            <w:bookmarkEnd w:id="35"/>
            <w:bookmarkEnd w:id="36"/>
            <w:bookmarkEnd w:id="37"/>
          </w:p>
        </w:tc>
        <w:tc>
          <w:tcPr>
            <w:tcW w:w="1417" w:type="dxa"/>
            <w:tcBorders>
              <w:top w:val="nil"/>
              <w:left w:val="nil"/>
              <w:bottom w:val="single" w:sz="4" w:space="0" w:color="auto"/>
              <w:right w:val="single" w:sz="4" w:space="0" w:color="auto"/>
            </w:tcBorders>
            <w:noWrap/>
            <w:vAlign w:val="center"/>
            <w:hideMark/>
          </w:tcPr>
          <w:p w14:paraId="7BFB1CDD" w14:textId="77777777" w:rsidR="00AE6F46" w:rsidRPr="00AE6F46" w:rsidRDefault="00AE6F46" w:rsidP="00AE6F46">
            <w:pPr>
              <w:spacing w:after="0" w:line="240" w:lineRule="auto"/>
              <w:jc w:val="center"/>
              <w:rPr>
                <w:rFonts w:ascii="Aptos Narrow" w:eastAsia="Times New Roman" w:hAnsi="Aptos Narrow" w:cs="Times New Roman"/>
                <w:color w:val="000000"/>
                <w:kern w:val="0"/>
                <w:sz w:val="18"/>
                <w:szCs w:val="18"/>
                <w:lang w:eastAsia="es-CO"/>
                <w14:ligatures w14:val="none"/>
              </w:rPr>
            </w:pPr>
            <w:r w:rsidRPr="00AE6F46">
              <w:rPr>
                <w:rFonts w:ascii="Aptos Narrow" w:eastAsia="Times New Roman" w:hAnsi="Aptos Narrow" w:cs="Times New Roman"/>
                <w:color w:val="000000"/>
                <w:kern w:val="0"/>
                <w:sz w:val="18"/>
                <w:szCs w:val="18"/>
                <w:lang w:eastAsia="es-CO"/>
                <w14:ligatures w14:val="none"/>
              </w:rPr>
              <w:t>0</w:t>
            </w:r>
          </w:p>
        </w:tc>
        <w:tc>
          <w:tcPr>
            <w:tcW w:w="1240" w:type="dxa"/>
            <w:tcBorders>
              <w:top w:val="nil"/>
              <w:left w:val="nil"/>
              <w:bottom w:val="single" w:sz="4" w:space="0" w:color="auto"/>
              <w:right w:val="single" w:sz="4" w:space="0" w:color="auto"/>
            </w:tcBorders>
            <w:noWrap/>
            <w:vAlign w:val="center"/>
            <w:hideMark/>
          </w:tcPr>
          <w:p w14:paraId="6B8F4790" w14:textId="77777777" w:rsidR="00AE6F46" w:rsidRPr="00AE6F46" w:rsidRDefault="00AE6F46" w:rsidP="00AE6F46">
            <w:pPr>
              <w:spacing w:after="0" w:line="240" w:lineRule="auto"/>
              <w:jc w:val="right"/>
              <w:rPr>
                <w:rFonts w:ascii="Aptos Narrow" w:eastAsia="Times New Roman" w:hAnsi="Aptos Narrow" w:cs="Times New Roman"/>
                <w:color w:val="000000"/>
                <w:kern w:val="0"/>
                <w:sz w:val="18"/>
                <w:szCs w:val="18"/>
                <w:lang w:eastAsia="es-CO"/>
                <w14:ligatures w14:val="none"/>
              </w:rPr>
            </w:pPr>
            <w:r w:rsidRPr="00AE6F46">
              <w:rPr>
                <w:rFonts w:ascii="Aptos Narrow" w:eastAsia="Times New Roman" w:hAnsi="Aptos Narrow" w:cs="Times New Roman"/>
                <w:color w:val="000000"/>
                <w:kern w:val="0"/>
                <w:sz w:val="18"/>
                <w:szCs w:val="18"/>
                <w:lang w:eastAsia="es-CO"/>
                <w14:ligatures w14:val="none"/>
              </w:rPr>
              <w:t>100%</w:t>
            </w:r>
          </w:p>
        </w:tc>
      </w:tr>
      <w:tr w:rsidR="00AE6F46" w:rsidRPr="00AE6F46" w14:paraId="320BC000" w14:textId="77777777" w:rsidTr="00AE6F46">
        <w:trPr>
          <w:trHeight w:val="20"/>
          <w:jc w:val="center"/>
        </w:trPr>
        <w:tc>
          <w:tcPr>
            <w:tcW w:w="4248" w:type="dxa"/>
            <w:tcBorders>
              <w:top w:val="nil"/>
              <w:left w:val="single" w:sz="4" w:space="0" w:color="auto"/>
              <w:bottom w:val="nil"/>
              <w:right w:val="single" w:sz="4" w:space="0" w:color="auto"/>
            </w:tcBorders>
            <w:shd w:val="clear" w:color="000000" w:fill="F2F2F2"/>
            <w:vAlign w:val="center"/>
            <w:hideMark/>
          </w:tcPr>
          <w:p w14:paraId="4ADD305B" w14:textId="77777777" w:rsidR="00AE6F46" w:rsidRPr="00AE6F46" w:rsidRDefault="00AE6F46" w:rsidP="00AE6F46">
            <w:pPr>
              <w:spacing w:after="0" w:line="240" w:lineRule="auto"/>
              <w:jc w:val="both"/>
              <w:rPr>
                <w:rFonts w:ascii="Calibri" w:eastAsia="Times New Roman" w:hAnsi="Calibri" w:cs="Calibri"/>
                <w:color w:val="000000"/>
                <w:kern w:val="0"/>
                <w:sz w:val="18"/>
                <w:szCs w:val="18"/>
                <w:lang w:eastAsia="es-CO"/>
                <w14:ligatures w14:val="none"/>
              </w:rPr>
            </w:pPr>
            <w:r w:rsidRPr="00AE6F46">
              <w:rPr>
                <w:rFonts w:ascii="Calibri" w:eastAsia="Times New Roman" w:hAnsi="Calibri" w:cs="Calibri"/>
                <w:color w:val="000000"/>
                <w:kern w:val="0"/>
                <w:sz w:val="18"/>
                <w:szCs w:val="18"/>
                <w:lang w:eastAsia="es-CO"/>
                <w14:ligatures w14:val="none"/>
              </w:rPr>
              <w:t xml:space="preserve">Oficina asesora de comunicaciones </w:t>
            </w:r>
          </w:p>
        </w:tc>
        <w:tc>
          <w:tcPr>
            <w:tcW w:w="1559" w:type="dxa"/>
            <w:tcBorders>
              <w:top w:val="nil"/>
              <w:left w:val="nil"/>
              <w:bottom w:val="nil"/>
              <w:right w:val="single" w:sz="4" w:space="0" w:color="auto"/>
            </w:tcBorders>
            <w:shd w:val="clear" w:color="000000" w:fill="F2F2F2"/>
            <w:vAlign w:val="center"/>
            <w:hideMark/>
          </w:tcPr>
          <w:p w14:paraId="22950015" w14:textId="77777777" w:rsidR="00AE6F46" w:rsidRPr="00AE6F46" w:rsidRDefault="00AE6F46" w:rsidP="00AE6F46">
            <w:pPr>
              <w:spacing w:after="0" w:line="240" w:lineRule="auto"/>
              <w:jc w:val="center"/>
              <w:rPr>
                <w:rFonts w:ascii="Calibri" w:eastAsia="Times New Roman" w:hAnsi="Calibri" w:cs="Calibri"/>
                <w:color w:val="000000"/>
                <w:kern w:val="0"/>
                <w:sz w:val="18"/>
                <w:szCs w:val="18"/>
                <w:lang w:eastAsia="es-CO"/>
                <w14:ligatures w14:val="none"/>
              </w:rPr>
            </w:pPr>
            <w:r w:rsidRPr="00AE6F46">
              <w:rPr>
                <w:rFonts w:ascii="Calibri" w:eastAsia="Times New Roman" w:hAnsi="Calibri" w:cs="Calibri"/>
                <w:color w:val="000000"/>
                <w:kern w:val="0"/>
                <w:sz w:val="18"/>
                <w:szCs w:val="18"/>
                <w:lang w:eastAsia="es-CO"/>
                <w14:ligatures w14:val="none"/>
              </w:rPr>
              <w:t>1</w:t>
            </w:r>
          </w:p>
        </w:tc>
        <w:tc>
          <w:tcPr>
            <w:tcW w:w="1417" w:type="dxa"/>
            <w:tcBorders>
              <w:top w:val="nil"/>
              <w:left w:val="nil"/>
              <w:bottom w:val="nil"/>
              <w:right w:val="single" w:sz="4" w:space="0" w:color="auto"/>
            </w:tcBorders>
            <w:noWrap/>
            <w:vAlign w:val="center"/>
            <w:hideMark/>
          </w:tcPr>
          <w:p w14:paraId="4930E41E" w14:textId="77777777" w:rsidR="00AE6F46" w:rsidRPr="00AE6F46" w:rsidRDefault="00AE6F46" w:rsidP="00AE6F46">
            <w:pPr>
              <w:spacing w:after="0" w:line="240" w:lineRule="auto"/>
              <w:jc w:val="center"/>
              <w:rPr>
                <w:rFonts w:ascii="Aptos Narrow" w:eastAsia="Times New Roman" w:hAnsi="Aptos Narrow" w:cs="Times New Roman"/>
                <w:color w:val="000000"/>
                <w:kern w:val="0"/>
                <w:sz w:val="18"/>
                <w:szCs w:val="18"/>
                <w:lang w:eastAsia="es-CO"/>
                <w14:ligatures w14:val="none"/>
              </w:rPr>
            </w:pPr>
            <w:r w:rsidRPr="00AE6F46">
              <w:rPr>
                <w:rFonts w:ascii="Aptos Narrow" w:eastAsia="Times New Roman" w:hAnsi="Aptos Narrow" w:cs="Times New Roman"/>
                <w:color w:val="000000"/>
                <w:kern w:val="0"/>
                <w:sz w:val="18"/>
                <w:szCs w:val="18"/>
                <w:lang w:eastAsia="es-CO"/>
                <w14:ligatures w14:val="none"/>
              </w:rPr>
              <w:t>1</w:t>
            </w:r>
          </w:p>
        </w:tc>
        <w:tc>
          <w:tcPr>
            <w:tcW w:w="1240" w:type="dxa"/>
            <w:tcBorders>
              <w:top w:val="nil"/>
              <w:left w:val="nil"/>
              <w:bottom w:val="single" w:sz="4" w:space="0" w:color="auto"/>
              <w:right w:val="single" w:sz="4" w:space="0" w:color="auto"/>
            </w:tcBorders>
            <w:noWrap/>
            <w:vAlign w:val="center"/>
            <w:hideMark/>
          </w:tcPr>
          <w:p w14:paraId="73AC3F77" w14:textId="77777777" w:rsidR="00AE6F46" w:rsidRPr="00AE6F46" w:rsidRDefault="00AE6F46" w:rsidP="00AE6F46">
            <w:pPr>
              <w:spacing w:after="0" w:line="240" w:lineRule="auto"/>
              <w:jc w:val="right"/>
              <w:rPr>
                <w:rFonts w:ascii="Aptos Narrow" w:eastAsia="Times New Roman" w:hAnsi="Aptos Narrow" w:cs="Times New Roman"/>
                <w:color w:val="000000"/>
                <w:kern w:val="0"/>
                <w:sz w:val="18"/>
                <w:szCs w:val="18"/>
                <w:lang w:eastAsia="es-CO"/>
                <w14:ligatures w14:val="none"/>
              </w:rPr>
            </w:pPr>
            <w:r w:rsidRPr="00AE6F46">
              <w:rPr>
                <w:rFonts w:ascii="Aptos Narrow" w:eastAsia="Times New Roman" w:hAnsi="Aptos Narrow" w:cs="Times New Roman"/>
                <w:color w:val="000000"/>
                <w:kern w:val="0"/>
                <w:sz w:val="18"/>
                <w:szCs w:val="18"/>
                <w:lang w:eastAsia="es-CO"/>
                <w14:ligatures w14:val="none"/>
              </w:rPr>
              <w:t>0%</w:t>
            </w:r>
          </w:p>
        </w:tc>
      </w:tr>
      <w:tr w:rsidR="00AE6F46" w:rsidRPr="00AE6F46" w14:paraId="68719D51" w14:textId="77777777" w:rsidTr="00AE6F46">
        <w:trPr>
          <w:trHeight w:val="20"/>
          <w:jc w:val="center"/>
        </w:trPr>
        <w:tc>
          <w:tcPr>
            <w:tcW w:w="4248" w:type="dxa"/>
            <w:tcBorders>
              <w:top w:val="single" w:sz="4" w:space="0" w:color="auto"/>
              <w:left w:val="single" w:sz="4" w:space="0" w:color="auto"/>
              <w:bottom w:val="single" w:sz="4" w:space="0" w:color="auto"/>
              <w:right w:val="single" w:sz="4" w:space="0" w:color="auto"/>
            </w:tcBorders>
            <w:shd w:val="clear" w:color="000000" w:fill="F2F2F2"/>
            <w:vAlign w:val="center"/>
            <w:hideMark/>
          </w:tcPr>
          <w:p w14:paraId="07D19EF0" w14:textId="7763C437" w:rsidR="00AE6F46" w:rsidRPr="00AE6F46" w:rsidRDefault="00AE6F46" w:rsidP="00AE6F46">
            <w:pPr>
              <w:spacing w:after="0" w:line="240" w:lineRule="auto"/>
              <w:jc w:val="both"/>
              <w:rPr>
                <w:rFonts w:ascii="Calibri" w:eastAsia="Times New Roman" w:hAnsi="Calibri" w:cs="Calibri"/>
                <w:color w:val="000000"/>
                <w:kern w:val="0"/>
                <w:sz w:val="18"/>
                <w:szCs w:val="18"/>
                <w:lang w:eastAsia="es-CO"/>
                <w14:ligatures w14:val="none"/>
              </w:rPr>
            </w:pPr>
            <w:r w:rsidRPr="00AE6F46">
              <w:rPr>
                <w:rFonts w:ascii="Calibri" w:eastAsia="Times New Roman" w:hAnsi="Calibri" w:cs="Calibri"/>
                <w:color w:val="000000"/>
                <w:kern w:val="0"/>
                <w:sz w:val="18"/>
                <w:szCs w:val="18"/>
                <w:lang w:eastAsia="es-CO"/>
                <w14:ligatures w14:val="none"/>
              </w:rPr>
              <w:t xml:space="preserve">Oficina asesora jurídica </w:t>
            </w:r>
          </w:p>
        </w:tc>
        <w:tc>
          <w:tcPr>
            <w:tcW w:w="1559" w:type="dxa"/>
            <w:tcBorders>
              <w:top w:val="single" w:sz="4" w:space="0" w:color="auto"/>
              <w:left w:val="nil"/>
              <w:bottom w:val="single" w:sz="4" w:space="0" w:color="auto"/>
              <w:right w:val="single" w:sz="4" w:space="0" w:color="auto"/>
            </w:tcBorders>
            <w:shd w:val="clear" w:color="000000" w:fill="F2F2F2"/>
            <w:vAlign w:val="center"/>
            <w:hideMark/>
          </w:tcPr>
          <w:p w14:paraId="0FCB15FD" w14:textId="77777777" w:rsidR="00AE6F46" w:rsidRPr="00AE6F46" w:rsidRDefault="00AE6F46" w:rsidP="00AE6F46">
            <w:pPr>
              <w:spacing w:after="0" w:line="240" w:lineRule="auto"/>
              <w:jc w:val="center"/>
              <w:rPr>
                <w:rFonts w:ascii="Calibri" w:eastAsia="Times New Roman" w:hAnsi="Calibri" w:cs="Calibri"/>
                <w:color w:val="000000"/>
                <w:kern w:val="0"/>
                <w:sz w:val="18"/>
                <w:szCs w:val="18"/>
                <w:lang w:eastAsia="es-CO"/>
                <w14:ligatures w14:val="none"/>
              </w:rPr>
            </w:pPr>
            <w:r w:rsidRPr="00AE6F46">
              <w:rPr>
                <w:rFonts w:ascii="Calibri" w:eastAsia="Times New Roman" w:hAnsi="Calibri" w:cs="Calibri"/>
                <w:color w:val="000000"/>
                <w:kern w:val="0"/>
                <w:sz w:val="18"/>
                <w:szCs w:val="18"/>
                <w:lang w:eastAsia="es-CO"/>
                <w14:ligatures w14:val="none"/>
              </w:rPr>
              <w:t>1</w:t>
            </w:r>
          </w:p>
        </w:tc>
        <w:tc>
          <w:tcPr>
            <w:tcW w:w="1417" w:type="dxa"/>
            <w:tcBorders>
              <w:top w:val="single" w:sz="4" w:space="0" w:color="auto"/>
              <w:left w:val="nil"/>
              <w:bottom w:val="single" w:sz="4" w:space="0" w:color="auto"/>
              <w:right w:val="single" w:sz="4" w:space="0" w:color="auto"/>
            </w:tcBorders>
            <w:noWrap/>
            <w:vAlign w:val="center"/>
            <w:hideMark/>
          </w:tcPr>
          <w:p w14:paraId="7D17323E" w14:textId="77777777" w:rsidR="00AE6F46" w:rsidRPr="00AE6F46" w:rsidRDefault="00AE6F46" w:rsidP="00AE6F46">
            <w:pPr>
              <w:spacing w:after="0" w:line="240" w:lineRule="auto"/>
              <w:jc w:val="center"/>
              <w:rPr>
                <w:rFonts w:ascii="Aptos Narrow" w:eastAsia="Times New Roman" w:hAnsi="Aptos Narrow" w:cs="Times New Roman"/>
                <w:color w:val="000000"/>
                <w:kern w:val="0"/>
                <w:sz w:val="18"/>
                <w:szCs w:val="18"/>
                <w:lang w:eastAsia="es-CO"/>
                <w14:ligatures w14:val="none"/>
              </w:rPr>
            </w:pPr>
            <w:r w:rsidRPr="00AE6F46">
              <w:rPr>
                <w:rFonts w:ascii="Aptos Narrow" w:eastAsia="Times New Roman" w:hAnsi="Aptos Narrow" w:cs="Times New Roman"/>
                <w:color w:val="000000"/>
                <w:kern w:val="0"/>
                <w:sz w:val="18"/>
                <w:szCs w:val="18"/>
                <w:lang w:eastAsia="es-CO"/>
                <w14:ligatures w14:val="none"/>
              </w:rPr>
              <w:t>1</w:t>
            </w:r>
          </w:p>
        </w:tc>
        <w:tc>
          <w:tcPr>
            <w:tcW w:w="1240" w:type="dxa"/>
            <w:tcBorders>
              <w:top w:val="nil"/>
              <w:left w:val="nil"/>
              <w:bottom w:val="single" w:sz="4" w:space="0" w:color="auto"/>
              <w:right w:val="single" w:sz="4" w:space="0" w:color="auto"/>
            </w:tcBorders>
            <w:noWrap/>
            <w:vAlign w:val="center"/>
            <w:hideMark/>
          </w:tcPr>
          <w:p w14:paraId="7DEF8296" w14:textId="77777777" w:rsidR="00AE6F46" w:rsidRPr="00AE6F46" w:rsidRDefault="00AE6F46" w:rsidP="00AE6F46">
            <w:pPr>
              <w:spacing w:after="0" w:line="240" w:lineRule="auto"/>
              <w:jc w:val="right"/>
              <w:rPr>
                <w:rFonts w:ascii="Aptos Narrow" w:eastAsia="Times New Roman" w:hAnsi="Aptos Narrow" w:cs="Times New Roman"/>
                <w:color w:val="000000"/>
                <w:kern w:val="0"/>
                <w:sz w:val="18"/>
                <w:szCs w:val="18"/>
                <w:lang w:eastAsia="es-CO"/>
                <w14:ligatures w14:val="none"/>
              </w:rPr>
            </w:pPr>
            <w:r w:rsidRPr="00AE6F46">
              <w:rPr>
                <w:rFonts w:ascii="Aptos Narrow" w:eastAsia="Times New Roman" w:hAnsi="Aptos Narrow" w:cs="Times New Roman"/>
                <w:color w:val="000000"/>
                <w:kern w:val="0"/>
                <w:sz w:val="18"/>
                <w:szCs w:val="18"/>
                <w:lang w:eastAsia="es-CO"/>
                <w14:ligatures w14:val="none"/>
              </w:rPr>
              <w:t>0%</w:t>
            </w:r>
          </w:p>
        </w:tc>
      </w:tr>
      <w:tr w:rsidR="00AE6F46" w:rsidRPr="00AE6F46" w14:paraId="5C4E425A" w14:textId="77777777" w:rsidTr="00AE6F46">
        <w:trPr>
          <w:trHeight w:val="20"/>
          <w:jc w:val="center"/>
        </w:trPr>
        <w:tc>
          <w:tcPr>
            <w:tcW w:w="4248" w:type="dxa"/>
            <w:tcBorders>
              <w:top w:val="nil"/>
              <w:left w:val="single" w:sz="4" w:space="0" w:color="auto"/>
              <w:bottom w:val="single" w:sz="4" w:space="0" w:color="auto"/>
              <w:right w:val="single" w:sz="4" w:space="0" w:color="auto"/>
            </w:tcBorders>
            <w:shd w:val="clear" w:color="000000" w:fill="F2F2F2"/>
            <w:vAlign w:val="center"/>
            <w:hideMark/>
          </w:tcPr>
          <w:p w14:paraId="69AD0AC2" w14:textId="369E6E23" w:rsidR="00AE6F46" w:rsidRPr="00AE6F46" w:rsidRDefault="00AE6F46" w:rsidP="00AE6F46">
            <w:pPr>
              <w:spacing w:after="0" w:line="240" w:lineRule="auto"/>
              <w:jc w:val="both"/>
              <w:rPr>
                <w:rFonts w:ascii="Calibri" w:eastAsia="Times New Roman" w:hAnsi="Calibri" w:cs="Calibri"/>
                <w:color w:val="000000"/>
                <w:kern w:val="0"/>
                <w:sz w:val="18"/>
                <w:szCs w:val="18"/>
                <w:lang w:eastAsia="es-CO"/>
                <w14:ligatures w14:val="none"/>
              </w:rPr>
            </w:pPr>
            <w:r w:rsidRPr="00AE6F46">
              <w:rPr>
                <w:rFonts w:ascii="Calibri" w:eastAsia="Times New Roman" w:hAnsi="Calibri" w:cs="Calibri"/>
                <w:color w:val="000000"/>
                <w:kern w:val="0"/>
                <w:sz w:val="18"/>
                <w:szCs w:val="18"/>
                <w:lang w:eastAsia="es-CO"/>
                <w14:ligatures w14:val="none"/>
              </w:rPr>
              <w:t xml:space="preserve">Tesorería </w:t>
            </w:r>
          </w:p>
        </w:tc>
        <w:tc>
          <w:tcPr>
            <w:tcW w:w="1559" w:type="dxa"/>
            <w:tcBorders>
              <w:top w:val="nil"/>
              <w:left w:val="nil"/>
              <w:bottom w:val="single" w:sz="4" w:space="0" w:color="auto"/>
              <w:right w:val="single" w:sz="4" w:space="0" w:color="auto"/>
            </w:tcBorders>
            <w:shd w:val="clear" w:color="000000" w:fill="F2F2F2"/>
            <w:vAlign w:val="center"/>
            <w:hideMark/>
          </w:tcPr>
          <w:p w14:paraId="2E82A89E" w14:textId="77777777" w:rsidR="00AE6F46" w:rsidRPr="00AE6F46" w:rsidRDefault="00AE6F46" w:rsidP="00AE6F46">
            <w:pPr>
              <w:spacing w:after="0" w:line="240" w:lineRule="auto"/>
              <w:jc w:val="center"/>
              <w:rPr>
                <w:rFonts w:ascii="Calibri" w:eastAsia="Times New Roman" w:hAnsi="Calibri" w:cs="Calibri"/>
                <w:color w:val="000000"/>
                <w:kern w:val="0"/>
                <w:sz w:val="18"/>
                <w:szCs w:val="18"/>
                <w:lang w:eastAsia="es-CO"/>
                <w14:ligatures w14:val="none"/>
              </w:rPr>
            </w:pPr>
            <w:r w:rsidRPr="00AE6F46">
              <w:rPr>
                <w:rFonts w:ascii="Calibri" w:eastAsia="Times New Roman" w:hAnsi="Calibri" w:cs="Calibri"/>
                <w:color w:val="000000"/>
                <w:kern w:val="0"/>
                <w:sz w:val="18"/>
                <w:szCs w:val="18"/>
                <w:lang w:eastAsia="es-CO"/>
                <w14:ligatures w14:val="none"/>
              </w:rPr>
              <w:t>1</w:t>
            </w:r>
          </w:p>
        </w:tc>
        <w:tc>
          <w:tcPr>
            <w:tcW w:w="1417" w:type="dxa"/>
            <w:tcBorders>
              <w:top w:val="nil"/>
              <w:left w:val="nil"/>
              <w:bottom w:val="single" w:sz="4" w:space="0" w:color="auto"/>
              <w:right w:val="single" w:sz="4" w:space="0" w:color="auto"/>
            </w:tcBorders>
            <w:noWrap/>
            <w:vAlign w:val="center"/>
            <w:hideMark/>
          </w:tcPr>
          <w:p w14:paraId="658B7DB4" w14:textId="77777777" w:rsidR="00AE6F46" w:rsidRPr="00AE6F46" w:rsidRDefault="00AE6F46" w:rsidP="00AE6F46">
            <w:pPr>
              <w:spacing w:after="0" w:line="240" w:lineRule="auto"/>
              <w:jc w:val="center"/>
              <w:rPr>
                <w:rFonts w:ascii="Aptos Narrow" w:eastAsia="Times New Roman" w:hAnsi="Aptos Narrow" w:cs="Times New Roman"/>
                <w:color w:val="000000"/>
                <w:kern w:val="0"/>
                <w:sz w:val="18"/>
                <w:szCs w:val="18"/>
                <w:lang w:eastAsia="es-CO"/>
                <w14:ligatures w14:val="none"/>
              </w:rPr>
            </w:pPr>
            <w:r w:rsidRPr="00AE6F46">
              <w:rPr>
                <w:rFonts w:ascii="Aptos Narrow" w:eastAsia="Times New Roman" w:hAnsi="Aptos Narrow" w:cs="Times New Roman"/>
                <w:color w:val="000000"/>
                <w:kern w:val="0"/>
                <w:sz w:val="18"/>
                <w:szCs w:val="18"/>
                <w:lang w:eastAsia="es-CO"/>
                <w14:ligatures w14:val="none"/>
              </w:rPr>
              <w:t>1</w:t>
            </w:r>
          </w:p>
        </w:tc>
        <w:tc>
          <w:tcPr>
            <w:tcW w:w="1240" w:type="dxa"/>
            <w:tcBorders>
              <w:top w:val="nil"/>
              <w:left w:val="nil"/>
              <w:bottom w:val="single" w:sz="4" w:space="0" w:color="auto"/>
              <w:right w:val="single" w:sz="4" w:space="0" w:color="auto"/>
            </w:tcBorders>
            <w:noWrap/>
            <w:vAlign w:val="center"/>
            <w:hideMark/>
          </w:tcPr>
          <w:p w14:paraId="33624718" w14:textId="77777777" w:rsidR="00AE6F46" w:rsidRPr="00AE6F46" w:rsidRDefault="00AE6F46" w:rsidP="00AE6F46">
            <w:pPr>
              <w:spacing w:after="0" w:line="240" w:lineRule="auto"/>
              <w:jc w:val="right"/>
              <w:rPr>
                <w:rFonts w:ascii="Aptos Narrow" w:eastAsia="Times New Roman" w:hAnsi="Aptos Narrow" w:cs="Times New Roman"/>
                <w:color w:val="000000"/>
                <w:kern w:val="0"/>
                <w:sz w:val="18"/>
                <w:szCs w:val="18"/>
                <w:lang w:eastAsia="es-CO"/>
                <w14:ligatures w14:val="none"/>
              </w:rPr>
            </w:pPr>
            <w:r w:rsidRPr="00AE6F46">
              <w:rPr>
                <w:rFonts w:ascii="Aptos Narrow" w:eastAsia="Times New Roman" w:hAnsi="Aptos Narrow" w:cs="Times New Roman"/>
                <w:color w:val="000000"/>
                <w:kern w:val="0"/>
                <w:sz w:val="18"/>
                <w:szCs w:val="18"/>
                <w:lang w:eastAsia="es-CO"/>
                <w14:ligatures w14:val="none"/>
              </w:rPr>
              <w:t>0%</w:t>
            </w:r>
          </w:p>
        </w:tc>
      </w:tr>
      <w:tr w:rsidR="00AE6F46" w:rsidRPr="00AE6F46" w14:paraId="06C2B068" w14:textId="77777777" w:rsidTr="00AE6F46">
        <w:trPr>
          <w:trHeight w:val="20"/>
          <w:jc w:val="center"/>
        </w:trPr>
        <w:tc>
          <w:tcPr>
            <w:tcW w:w="4248" w:type="dxa"/>
            <w:tcBorders>
              <w:top w:val="nil"/>
              <w:left w:val="single" w:sz="4" w:space="0" w:color="auto"/>
              <w:bottom w:val="single" w:sz="4" w:space="0" w:color="auto"/>
              <w:right w:val="single" w:sz="4" w:space="0" w:color="auto"/>
            </w:tcBorders>
            <w:shd w:val="clear" w:color="000000" w:fill="FFF2CC"/>
            <w:vAlign w:val="center"/>
            <w:hideMark/>
          </w:tcPr>
          <w:p w14:paraId="41546058" w14:textId="77777777" w:rsidR="00AE6F46" w:rsidRPr="00AE6F46" w:rsidRDefault="00AE6F46" w:rsidP="00AE6F46">
            <w:pPr>
              <w:spacing w:after="0" w:line="240" w:lineRule="auto"/>
              <w:rPr>
                <w:rFonts w:ascii="Calibri" w:eastAsia="Times New Roman" w:hAnsi="Calibri" w:cs="Calibri"/>
                <w:b/>
                <w:bCs/>
                <w:color w:val="000000"/>
                <w:kern w:val="0"/>
                <w:sz w:val="18"/>
                <w:szCs w:val="18"/>
                <w:lang w:eastAsia="es-CO"/>
                <w14:ligatures w14:val="none"/>
              </w:rPr>
            </w:pPr>
            <w:bookmarkStart w:id="38" w:name="_Toc183474299"/>
            <w:bookmarkStart w:id="39" w:name="_Toc183473906"/>
            <w:bookmarkStart w:id="40" w:name="RANGE!C16"/>
            <w:r w:rsidRPr="00AE6F46">
              <w:rPr>
                <w:rFonts w:ascii="Calibri" w:eastAsia="Times New Roman" w:hAnsi="Calibri" w:cs="Calibri"/>
                <w:b/>
                <w:bCs/>
                <w:color w:val="000000"/>
                <w:kern w:val="0"/>
                <w:sz w:val="18"/>
                <w:szCs w:val="18"/>
                <w:lang w:eastAsia="es-CO"/>
                <w14:ligatures w14:val="none"/>
              </w:rPr>
              <w:t>Total, Vacantes</w:t>
            </w:r>
            <w:bookmarkEnd w:id="38"/>
            <w:bookmarkEnd w:id="39"/>
            <w:bookmarkEnd w:id="40"/>
          </w:p>
        </w:tc>
        <w:tc>
          <w:tcPr>
            <w:tcW w:w="1559" w:type="dxa"/>
            <w:tcBorders>
              <w:top w:val="nil"/>
              <w:left w:val="nil"/>
              <w:bottom w:val="single" w:sz="4" w:space="0" w:color="auto"/>
              <w:right w:val="single" w:sz="4" w:space="0" w:color="auto"/>
            </w:tcBorders>
            <w:shd w:val="clear" w:color="000000" w:fill="00FF99"/>
            <w:vAlign w:val="center"/>
            <w:hideMark/>
          </w:tcPr>
          <w:p w14:paraId="5D00EE27" w14:textId="77777777" w:rsidR="00AE6F46" w:rsidRPr="00AE6F46" w:rsidRDefault="00AE6F46" w:rsidP="00AE6F46">
            <w:pPr>
              <w:spacing w:after="0" w:line="240" w:lineRule="auto"/>
              <w:jc w:val="center"/>
              <w:rPr>
                <w:rFonts w:ascii="Calibri" w:eastAsia="Times New Roman" w:hAnsi="Calibri" w:cs="Calibri"/>
                <w:b/>
                <w:bCs/>
                <w:color w:val="000000"/>
                <w:kern w:val="0"/>
                <w:sz w:val="18"/>
                <w:szCs w:val="18"/>
                <w:lang w:eastAsia="es-CO"/>
                <w14:ligatures w14:val="none"/>
              </w:rPr>
            </w:pPr>
            <w:bookmarkStart w:id="41" w:name="_Toc183473907"/>
            <w:bookmarkStart w:id="42" w:name="_Toc191644030"/>
            <w:bookmarkStart w:id="43" w:name="RANGE!D16"/>
            <w:r w:rsidRPr="00AE6F46">
              <w:rPr>
                <w:rFonts w:ascii="Calibri" w:eastAsia="Times New Roman" w:hAnsi="Calibri" w:cs="Calibri"/>
                <w:b/>
                <w:bCs/>
                <w:color w:val="000000"/>
                <w:kern w:val="0"/>
                <w:sz w:val="18"/>
                <w:szCs w:val="18"/>
                <w:lang w:eastAsia="es-CO"/>
                <w14:ligatures w14:val="none"/>
              </w:rPr>
              <w:t>8</w:t>
            </w:r>
            <w:bookmarkEnd w:id="41"/>
            <w:bookmarkEnd w:id="42"/>
            <w:bookmarkEnd w:id="43"/>
          </w:p>
        </w:tc>
        <w:tc>
          <w:tcPr>
            <w:tcW w:w="1417" w:type="dxa"/>
            <w:tcBorders>
              <w:top w:val="nil"/>
              <w:left w:val="nil"/>
              <w:bottom w:val="single" w:sz="4" w:space="0" w:color="auto"/>
              <w:right w:val="single" w:sz="4" w:space="0" w:color="auto"/>
            </w:tcBorders>
            <w:shd w:val="clear" w:color="000000" w:fill="61CBF3"/>
            <w:vAlign w:val="center"/>
            <w:hideMark/>
          </w:tcPr>
          <w:p w14:paraId="07BD3460" w14:textId="77777777" w:rsidR="00AE6F46" w:rsidRPr="00AE6F46" w:rsidRDefault="00AE6F46" w:rsidP="00AE6F46">
            <w:pPr>
              <w:spacing w:after="0" w:line="240" w:lineRule="auto"/>
              <w:jc w:val="center"/>
              <w:rPr>
                <w:rFonts w:ascii="Calibri" w:eastAsia="Times New Roman" w:hAnsi="Calibri" w:cs="Calibri"/>
                <w:b/>
                <w:bCs/>
                <w:color w:val="000000"/>
                <w:kern w:val="0"/>
                <w:sz w:val="18"/>
                <w:szCs w:val="18"/>
                <w:lang w:eastAsia="es-CO"/>
                <w14:ligatures w14:val="none"/>
              </w:rPr>
            </w:pPr>
            <w:r w:rsidRPr="00AE6F46">
              <w:rPr>
                <w:rFonts w:ascii="Calibri" w:eastAsia="Times New Roman" w:hAnsi="Calibri" w:cs="Calibri"/>
                <w:b/>
                <w:bCs/>
                <w:color w:val="000000"/>
                <w:kern w:val="0"/>
                <w:sz w:val="18"/>
                <w:szCs w:val="18"/>
                <w:lang w:eastAsia="es-CO"/>
                <w14:ligatures w14:val="none"/>
              </w:rPr>
              <w:t>7</w:t>
            </w:r>
          </w:p>
        </w:tc>
        <w:tc>
          <w:tcPr>
            <w:tcW w:w="1240" w:type="dxa"/>
            <w:tcBorders>
              <w:top w:val="nil"/>
              <w:left w:val="nil"/>
              <w:bottom w:val="single" w:sz="4" w:space="0" w:color="auto"/>
              <w:right w:val="single" w:sz="4" w:space="0" w:color="auto"/>
            </w:tcBorders>
            <w:noWrap/>
            <w:vAlign w:val="bottom"/>
            <w:hideMark/>
          </w:tcPr>
          <w:p w14:paraId="008EF110" w14:textId="77777777" w:rsidR="00AE6F46" w:rsidRPr="00AE6F46" w:rsidRDefault="00AE6F46" w:rsidP="00AE6F46">
            <w:pPr>
              <w:spacing w:after="0" w:line="240" w:lineRule="auto"/>
              <w:rPr>
                <w:rFonts w:ascii="Aptos Narrow" w:eastAsia="Times New Roman" w:hAnsi="Aptos Narrow" w:cs="Times New Roman"/>
                <w:color w:val="000000"/>
                <w:kern w:val="0"/>
                <w:sz w:val="18"/>
                <w:szCs w:val="18"/>
                <w:lang w:eastAsia="es-CO"/>
                <w14:ligatures w14:val="none"/>
              </w:rPr>
            </w:pPr>
            <w:r w:rsidRPr="00AE6F46">
              <w:rPr>
                <w:rFonts w:ascii="Aptos Narrow" w:eastAsia="Times New Roman" w:hAnsi="Aptos Narrow" w:cs="Times New Roman"/>
                <w:color w:val="000000"/>
                <w:kern w:val="0"/>
                <w:sz w:val="18"/>
                <w:szCs w:val="18"/>
                <w:lang w:eastAsia="es-CO"/>
                <w14:ligatures w14:val="none"/>
              </w:rPr>
              <w:t> </w:t>
            </w:r>
          </w:p>
        </w:tc>
      </w:tr>
    </w:tbl>
    <w:p w14:paraId="6F84BAF8" w14:textId="77777777" w:rsidR="005C480B" w:rsidRPr="00F34EB6" w:rsidRDefault="005C480B" w:rsidP="00834B84">
      <w:pPr>
        <w:spacing w:line="360" w:lineRule="auto"/>
        <w:jc w:val="both"/>
        <w:rPr>
          <w:rFonts w:ascii="Arial" w:hAnsi="Arial" w:cs="Arial"/>
          <w:b/>
          <w:bCs/>
        </w:rPr>
      </w:pPr>
    </w:p>
    <w:p w14:paraId="75CC59A5" w14:textId="45A66C52" w:rsidR="001317C5" w:rsidRDefault="001317C5" w:rsidP="00D2276C">
      <w:pPr>
        <w:spacing w:line="360" w:lineRule="auto"/>
        <w:jc w:val="both"/>
        <w:rPr>
          <w:rFonts w:ascii="Arial" w:hAnsi="Arial" w:cs="Arial"/>
          <w:noProof/>
        </w:rPr>
      </w:pPr>
    </w:p>
    <w:p w14:paraId="52213B2A" w14:textId="77777777" w:rsidR="0047525A" w:rsidRDefault="0047525A" w:rsidP="00D2276C">
      <w:pPr>
        <w:spacing w:line="360" w:lineRule="auto"/>
        <w:jc w:val="both"/>
        <w:rPr>
          <w:rFonts w:ascii="Arial" w:hAnsi="Arial" w:cs="Arial"/>
          <w:noProof/>
        </w:rPr>
      </w:pPr>
    </w:p>
    <w:p w14:paraId="42250E04" w14:textId="77777777" w:rsidR="0047525A" w:rsidRDefault="0047525A" w:rsidP="00D2276C">
      <w:pPr>
        <w:spacing w:line="360" w:lineRule="auto"/>
        <w:jc w:val="both"/>
        <w:rPr>
          <w:rFonts w:ascii="Arial" w:hAnsi="Arial" w:cs="Arial"/>
          <w:noProof/>
        </w:rPr>
      </w:pPr>
    </w:p>
    <w:p w14:paraId="283BEDC9" w14:textId="1EDC4C14" w:rsidR="0047525A" w:rsidRDefault="0047525A" w:rsidP="00D2276C">
      <w:pPr>
        <w:spacing w:line="360" w:lineRule="auto"/>
        <w:jc w:val="both"/>
        <w:rPr>
          <w:rFonts w:ascii="Arial" w:hAnsi="Arial" w:cs="Arial"/>
          <w:noProof/>
        </w:rPr>
      </w:pPr>
      <w:r>
        <w:rPr>
          <w:rFonts w:ascii="Arial" w:hAnsi="Arial" w:cs="Arial"/>
          <w:noProof/>
        </w:rPr>
        <w:lastRenderedPageBreak/>
        <w:drawing>
          <wp:anchor distT="0" distB="0" distL="114300" distR="114300" simplePos="0" relativeHeight="251664384" behindDoc="1" locked="0" layoutInCell="1" allowOverlap="1" wp14:anchorId="788EDE39" wp14:editId="60BD2FF9">
            <wp:simplePos x="0" y="0"/>
            <wp:positionH relativeFrom="column">
              <wp:posOffset>-152400</wp:posOffset>
            </wp:positionH>
            <wp:positionV relativeFrom="paragraph">
              <wp:posOffset>20955</wp:posOffset>
            </wp:positionV>
            <wp:extent cx="5612130" cy="2855595"/>
            <wp:effectExtent l="0" t="0" r="7620" b="1905"/>
            <wp:wrapNone/>
            <wp:docPr id="1385856006" name="Imagen 1" descr="Interfaz de usuario gráfica, Texto, Aplicación&#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85856006" name="Imagen 1" descr="Interfaz de usuario gráfica, Texto, Aplicación&#10;&#10;Descripción generada automáticamente"/>
                    <pic:cNvPicPr/>
                  </pic:nvPicPr>
                  <pic:blipFill>
                    <a:blip r:embed="rId10">
                      <a:extLst>
                        <a:ext uri="{28A0092B-C50C-407E-A947-70E740481C1C}">
                          <a14:useLocalDpi xmlns:a14="http://schemas.microsoft.com/office/drawing/2010/main" val="0"/>
                        </a:ext>
                      </a:extLst>
                    </a:blip>
                    <a:stretch>
                      <a:fillRect/>
                    </a:stretch>
                  </pic:blipFill>
                  <pic:spPr>
                    <a:xfrm>
                      <a:off x="0" y="0"/>
                      <a:ext cx="5612130" cy="2855595"/>
                    </a:xfrm>
                    <a:prstGeom prst="roundRect">
                      <a:avLst>
                        <a:gd name="adj" fmla="val 8594"/>
                      </a:avLst>
                    </a:prstGeom>
                    <a:solidFill>
                      <a:srgbClr val="FFFFFF">
                        <a:shade val="85000"/>
                      </a:srgbClr>
                    </a:solidFill>
                    <a:ln>
                      <a:noFill/>
                    </a:ln>
                    <a:effectLst>
                      <a:reflection endPos="0" dist="5000" dir="5400000" sy="-100000" algn="bl" rotWithShape="0"/>
                    </a:effectLst>
                  </pic:spPr>
                </pic:pic>
              </a:graphicData>
            </a:graphic>
          </wp:anchor>
        </w:drawing>
      </w:r>
    </w:p>
    <w:p w14:paraId="7F97D982" w14:textId="01CFE04B" w:rsidR="0047525A" w:rsidRPr="00F34EB6" w:rsidRDefault="0047525A" w:rsidP="00D2276C">
      <w:pPr>
        <w:spacing w:line="360" w:lineRule="auto"/>
        <w:jc w:val="both"/>
        <w:rPr>
          <w:rFonts w:ascii="Arial" w:hAnsi="Arial" w:cs="Arial"/>
        </w:rPr>
      </w:pPr>
    </w:p>
    <w:p w14:paraId="2F616ED7" w14:textId="77777777" w:rsidR="00D2276C" w:rsidRPr="00F34EB6" w:rsidRDefault="00D2276C" w:rsidP="00D2276C">
      <w:pPr>
        <w:spacing w:line="360" w:lineRule="auto"/>
        <w:jc w:val="both"/>
        <w:rPr>
          <w:rFonts w:ascii="Arial" w:hAnsi="Arial" w:cs="Arial"/>
        </w:rPr>
      </w:pPr>
    </w:p>
    <w:p w14:paraId="5E39072E" w14:textId="77777777" w:rsidR="00D2276C" w:rsidRPr="00F34EB6" w:rsidRDefault="00D2276C" w:rsidP="00D2276C">
      <w:pPr>
        <w:spacing w:line="360" w:lineRule="auto"/>
        <w:jc w:val="both"/>
        <w:rPr>
          <w:rFonts w:ascii="Arial" w:hAnsi="Arial" w:cs="Arial"/>
        </w:rPr>
      </w:pPr>
    </w:p>
    <w:p w14:paraId="302278FD" w14:textId="1305B448" w:rsidR="00D2276C" w:rsidRPr="00F34EB6" w:rsidRDefault="00AE6F46" w:rsidP="00AE6F46">
      <w:pPr>
        <w:tabs>
          <w:tab w:val="left" w:pos="1428"/>
        </w:tabs>
        <w:spacing w:line="360" w:lineRule="auto"/>
        <w:jc w:val="both"/>
        <w:rPr>
          <w:rFonts w:ascii="Arial" w:hAnsi="Arial" w:cs="Arial"/>
        </w:rPr>
      </w:pPr>
      <w:r>
        <w:rPr>
          <w:rFonts w:ascii="Arial" w:hAnsi="Arial" w:cs="Arial"/>
        </w:rPr>
        <w:tab/>
      </w:r>
    </w:p>
    <w:p w14:paraId="0FA9961C" w14:textId="77777777" w:rsidR="00AE6F46" w:rsidRDefault="00AE6F46" w:rsidP="002D5914">
      <w:pPr>
        <w:spacing w:line="360" w:lineRule="auto"/>
        <w:ind w:left="207"/>
        <w:jc w:val="both"/>
        <w:rPr>
          <w:rFonts w:ascii="Arial" w:hAnsi="Arial" w:cs="Arial"/>
        </w:rPr>
      </w:pPr>
    </w:p>
    <w:p w14:paraId="5DD515D6" w14:textId="77777777" w:rsidR="00AE6F46" w:rsidRDefault="00AE6F46" w:rsidP="002D5914">
      <w:pPr>
        <w:spacing w:line="360" w:lineRule="auto"/>
        <w:ind w:left="207"/>
        <w:jc w:val="both"/>
        <w:rPr>
          <w:rFonts w:ascii="Arial" w:hAnsi="Arial" w:cs="Arial"/>
        </w:rPr>
      </w:pPr>
    </w:p>
    <w:p w14:paraId="4DAEFB98" w14:textId="77777777" w:rsidR="00AE6F46" w:rsidRDefault="00AE6F46" w:rsidP="002D5914">
      <w:pPr>
        <w:spacing w:line="360" w:lineRule="auto"/>
        <w:ind w:left="207"/>
        <w:jc w:val="both"/>
        <w:rPr>
          <w:rFonts w:ascii="Arial" w:hAnsi="Arial" w:cs="Arial"/>
        </w:rPr>
      </w:pPr>
    </w:p>
    <w:p w14:paraId="3E451275" w14:textId="77777777" w:rsidR="00AE6F46" w:rsidRDefault="00AE6F46" w:rsidP="00AE6F46">
      <w:pPr>
        <w:spacing w:after="0" w:line="240" w:lineRule="auto"/>
        <w:ind w:left="210"/>
        <w:jc w:val="both"/>
        <w:rPr>
          <w:rFonts w:ascii="Arial" w:hAnsi="Arial" w:cs="Arial"/>
        </w:rPr>
      </w:pPr>
    </w:p>
    <w:p w14:paraId="37828755" w14:textId="77777777" w:rsidR="00AE6F46" w:rsidRPr="00417329" w:rsidRDefault="00AE6F46" w:rsidP="00AE6F46">
      <w:pPr>
        <w:keepNext/>
        <w:keepLines/>
        <w:spacing w:line="360" w:lineRule="auto"/>
        <w:jc w:val="both"/>
        <w:outlineLvl w:val="2"/>
        <w:rPr>
          <w:rFonts w:ascii="Arial" w:hAnsi="Arial" w:cs="Arial"/>
          <w:noProof/>
          <w:szCs w:val="20"/>
          <w:lang w:eastAsia="es-CO"/>
        </w:rPr>
      </w:pPr>
      <w:bookmarkStart w:id="44" w:name="_Toc206540850"/>
      <w:r w:rsidRPr="00204F1D">
        <w:rPr>
          <w:rFonts w:ascii="Arial" w:hAnsi="Arial" w:cs="Arial"/>
        </w:rPr>
        <w:t>Estos funcionarios generan gastos de nómina y prestaciones dentro del rubro de funcionamiento, los cuales se describen a continuación.</w:t>
      </w:r>
      <w:bookmarkEnd w:id="44"/>
      <w:r>
        <w:rPr>
          <w:rFonts w:ascii="Arial" w:hAnsi="Arial" w:cs="Arial"/>
        </w:rPr>
        <w:t xml:space="preserve"> </w:t>
      </w:r>
    </w:p>
    <w:p w14:paraId="4709CC2F" w14:textId="475528CF" w:rsidR="00BB7154" w:rsidRPr="00BB7154" w:rsidRDefault="00BB7154" w:rsidP="00BB7154">
      <w:pPr>
        <w:pStyle w:val="Citadestacada"/>
        <w:widowControl w:val="0"/>
        <w:numPr>
          <w:ilvl w:val="2"/>
          <w:numId w:val="11"/>
        </w:numPr>
        <w:pBdr>
          <w:top w:val="none" w:sz="0" w:space="0" w:color="auto"/>
          <w:bottom w:val="single" w:sz="4" w:space="4" w:color="4F81BD"/>
        </w:pBdr>
        <w:suppressAutoHyphens/>
        <w:spacing w:before="200" w:after="280" w:line="276" w:lineRule="auto"/>
        <w:ind w:right="101"/>
        <w:jc w:val="right"/>
        <w:outlineLvl w:val="2"/>
        <w:rPr>
          <w:rFonts w:ascii="Arial" w:hAnsi="Arial" w:cs="Arial"/>
          <w:b/>
          <w:bCs/>
          <w:i w:val="0"/>
          <w:color w:val="002060"/>
        </w:rPr>
      </w:pPr>
      <w:bookmarkStart w:id="45" w:name="_Toc206540851"/>
      <w:r w:rsidRPr="00BB7154">
        <w:rPr>
          <w:rFonts w:ascii="Arial" w:hAnsi="Arial" w:cs="Arial"/>
          <w:b/>
          <w:bCs/>
          <w:i w:val="0"/>
          <w:color w:val="002060"/>
        </w:rPr>
        <w:t xml:space="preserve">Servicios Personales Asociados </w:t>
      </w:r>
      <w:r>
        <w:rPr>
          <w:rFonts w:ascii="Arial" w:hAnsi="Arial" w:cs="Arial"/>
          <w:b/>
          <w:bCs/>
          <w:i w:val="0"/>
          <w:color w:val="002060"/>
        </w:rPr>
        <w:t>a</w:t>
      </w:r>
      <w:r w:rsidRPr="00BB7154">
        <w:rPr>
          <w:rFonts w:ascii="Arial" w:hAnsi="Arial" w:cs="Arial"/>
          <w:b/>
          <w:bCs/>
          <w:i w:val="0"/>
          <w:color w:val="002060"/>
        </w:rPr>
        <w:t xml:space="preserve"> </w:t>
      </w:r>
      <w:r>
        <w:rPr>
          <w:rFonts w:ascii="Arial" w:hAnsi="Arial" w:cs="Arial"/>
          <w:b/>
          <w:bCs/>
          <w:i w:val="0"/>
          <w:color w:val="002060"/>
        </w:rPr>
        <w:t>l</w:t>
      </w:r>
      <w:r w:rsidRPr="00BB7154">
        <w:rPr>
          <w:rFonts w:ascii="Arial" w:hAnsi="Arial" w:cs="Arial"/>
          <w:b/>
          <w:bCs/>
          <w:i w:val="0"/>
          <w:color w:val="002060"/>
        </w:rPr>
        <w:t>a Nómina</w:t>
      </w:r>
      <w:bookmarkEnd w:id="45"/>
    </w:p>
    <w:tbl>
      <w:tblPr>
        <w:tblW w:w="10791" w:type="dxa"/>
        <w:jc w:val="center"/>
        <w:tblCellMar>
          <w:left w:w="70" w:type="dxa"/>
          <w:right w:w="70" w:type="dxa"/>
        </w:tblCellMar>
        <w:tblLook w:val="04A0" w:firstRow="1" w:lastRow="0" w:firstColumn="1" w:lastColumn="0" w:noHBand="0" w:noVBand="1"/>
      </w:tblPr>
      <w:tblGrid>
        <w:gridCol w:w="1550"/>
        <w:gridCol w:w="1559"/>
        <w:gridCol w:w="1360"/>
        <w:gridCol w:w="908"/>
        <w:gridCol w:w="1309"/>
        <w:gridCol w:w="1276"/>
        <w:gridCol w:w="1134"/>
        <w:gridCol w:w="941"/>
        <w:gridCol w:w="754"/>
      </w:tblGrid>
      <w:tr w:rsidR="00821102" w:rsidRPr="00BB7154" w14:paraId="317A2492" w14:textId="77777777" w:rsidTr="00495553">
        <w:trPr>
          <w:trHeight w:val="555"/>
          <w:jc w:val="center"/>
        </w:trPr>
        <w:tc>
          <w:tcPr>
            <w:tcW w:w="1550" w:type="dxa"/>
            <w:vMerge w:val="restart"/>
            <w:tcBorders>
              <w:top w:val="single" w:sz="8" w:space="0" w:color="auto"/>
              <w:left w:val="single" w:sz="8" w:space="0" w:color="auto"/>
              <w:bottom w:val="single" w:sz="4" w:space="0" w:color="auto"/>
              <w:right w:val="single" w:sz="4" w:space="0" w:color="auto"/>
            </w:tcBorders>
            <w:shd w:val="clear" w:color="000000" w:fill="C5E0B3"/>
            <w:noWrap/>
            <w:vAlign w:val="center"/>
            <w:hideMark/>
          </w:tcPr>
          <w:p w14:paraId="25D793F3" w14:textId="77777777" w:rsidR="00821102" w:rsidRPr="00BB7154" w:rsidRDefault="00821102" w:rsidP="00821102">
            <w:pPr>
              <w:spacing w:after="0" w:line="240" w:lineRule="auto"/>
              <w:jc w:val="center"/>
              <w:rPr>
                <w:rFonts w:ascii="Arial" w:eastAsia="Times New Roman" w:hAnsi="Arial" w:cs="Arial"/>
                <w:b/>
                <w:bCs/>
                <w:color w:val="000000"/>
                <w:kern w:val="0"/>
                <w:sz w:val="16"/>
                <w:szCs w:val="16"/>
                <w:lang w:eastAsia="es-CO"/>
                <w14:ligatures w14:val="none"/>
              </w:rPr>
            </w:pPr>
            <w:r w:rsidRPr="00BB7154">
              <w:rPr>
                <w:rFonts w:ascii="Arial" w:eastAsia="Times New Roman" w:hAnsi="Arial" w:cs="Arial"/>
                <w:b/>
                <w:bCs/>
                <w:color w:val="000000"/>
                <w:kern w:val="0"/>
                <w:sz w:val="16"/>
                <w:szCs w:val="16"/>
                <w:lang w:eastAsia="es-CO"/>
                <w14:ligatures w14:val="none"/>
              </w:rPr>
              <w:t>Concepto</w:t>
            </w:r>
          </w:p>
        </w:tc>
        <w:tc>
          <w:tcPr>
            <w:tcW w:w="1559" w:type="dxa"/>
            <w:tcBorders>
              <w:top w:val="single" w:sz="8" w:space="0" w:color="auto"/>
              <w:left w:val="nil"/>
              <w:bottom w:val="single" w:sz="4" w:space="0" w:color="auto"/>
              <w:right w:val="single" w:sz="4" w:space="0" w:color="auto"/>
            </w:tcBorders>
            <w:shd w:val="clear" w:color="000000" w:fill="BDD6EE"/>
            <w:vAlign w:val="center"/>
            <w:hideMark/>
          </w:tcPr>
          <w:p w14:paraId="5A5391B7" w14:textId="344B188C" w:rsidR="00821102" w:rsidRPr="00BB7154" w:rsidRDefault="00821102" w:rsidP="00821102">
            <w:pPr>
              <w:spacing w:after="0" w:line="240" w:lineRule="auto"/>
              <w:jc w:val="center"/>
              <w:rPr>
                <w:rFonts w:ascii="Arial" w:eastAsia="Times New Roman" w:hAnsi="Arial" w:cs="Arial"/>
                <w:b/>
                <w:bCs/>
                <w:color w:val="000000"/>
                <w:kern w:val="0"/>
                <w:sz w:val="16"/>
                <w:szCs w:val="16"/>
                <w:lang w:eastAsia="es-CO"/>
                <w14:ligatures w14:val="none"/>
              </w:rPr>
            </w:pPr>
            <w:r>
              <w:rPr>
                <w:rFonts w:ascii="Arial" w:hAnsi="Arial" w:cs="Arial"/>
                <w:b/>
                <w:bCs/>
                <w:color w:val="000000"/>
                <w:sz w:val="16"/>
                <w:szCs w:val="16"/>
              </w:rPr>
              <w:t xml:space="preserve"> Presupuesto Definitivo Jun 30.</w:t>
            </w:r>
          </w:p>
        </w:tc>
        <w:tc>
          <w:tcPr>
            <w:tcW w:w="1360" w:type="dxa"/>
            <w:vMerge w:val="restart"/>
            <w:tcBorders>
              <w:top w:val="single" w:sz="8" w:space="0" w:color="auto"/>
              <w:left w:val="single" w:sz="4" w:space="0" w:color="auto"/>
              <w:bottom w:val="single" w:sz="4" w:space="0" w:color="auto"/>
              <w:right w:val="single" w:sz="4" w:space="0" w:color="auto"/>
            </w:tcBorders>
            <w:shd w:val="clear" w:color="000000" w:fill="BDD6EE"/>
            <w:vAlign w:val="center"/>
            <w:hideMark/>
          </w:tcPr>
          <w:p w14:paraId="5309FB69" w14:textId="1790E9A2" w:rsidR="00821102" w:rsidRPr="00BB7154" w:rsidRDefault="00821102" w:rsidP="00821102">
            <w:pPr>
              <w:spacing w:after="0" w:line="240" w:lineRule="auto"/>
              <w:jc w:val="center"/>
              <w:rPr>
                <w:rFonts w:ascii="Arial" w:eastAsia="Times New Roman" w:hAnsi="Arial" w:cs="Arial"/>
                <w:b/>
                <w:bCs/>
                <w:color w:val="000000"/>
                <w:kern w:val="0"/>
                <w:sz w:val="16"/>
                <w:szCs w:val="16"/>
                <w:lang w:eastAsia="es-CO"/>
                <w14:ligatures w14:val="none"/>
              </w:rPr>
            </w:pPr>
            <w:proofErr w:type="gramStart"/>
            <w:r>
              <w:rPr>
                <w:rFonts w:ascii="Arial" w:hAnsi="Arial" w:cs="Arial"/>
                <w:b/>
                <w:bCs/>
                <w:color w:val="000000"/>
                <w:sz w:val="16"/>
                <w:szCs w:val="16"/>
              </w:rPr>
              <w:t>Total</w:t>
            </w:r>
            <w:proofErr w:type="gramEnd"/>
            <w:r>
              <w:rPr>
                <w:rFonts w:ascii="Arial" w:hAnsi="Arial" w:cs="Arial"/>
                <w:b/>
                <w:bCs/>
                <w:color w:val="000000"/>
                <w:sz w:val="16"/>
                <w:szCs w:val="16"/>
              </w:rPr>
              <w:t xml:space="preserve"> Ejecución (Obligaciones) a 3</w:t>
            </w:r>
            <w:r w:rsidR="00941350">
              <w:rPr>
                <w:rFonts w:ascii="Arial" w:hAnsi="Arial" w:cs="Arial"/>
                <w:b/>
                <w:bCs/>
                <w:color w:val="000000"/>
                <w:sz w:val="16"/>
                <w:szCs w:val="16"/>
              </w:rPr>
              <w:t>0</w:t>
            </w:r>
            <w:r>
              <w:rPr>
                <w:rFonts w:ascii="Arial" w:hAnsi="Arial" w:cs="Arial"/>
                <w:b/>
                <w:bCs/>
                <w:color w:val="000000"/>
                <w:sz w:val="16"/>
                <w:szCs w:val="16"/>
              </w:rPr>
              <w:t xml:space="preserve"> de </w:t>
            </w:r>
            <w:r w:rsidR="00941350">
              <w:rPr>
                <w:rFonts w:ascii="Arial" w:hAnsi="Arial" w:cs="Arial"/>
                <w:b/>
                <w:bCs/>
                <w:color w:val="000000"/>
                <w:sz w:val="16"/>
                <w:szCs w:val="16"/>
              </w:rPr>
              <w:t>Jun</w:t>
            </w:r>
            <w:r>
              <w:rPr>
                <w:rFonts w:ascii="Arial" w:hAnsi="Arial" w:cs="Arial"/>
                <w:b/>
                <w:bCs/>
                <w:color w:val="000000"/>
                <w:sz w:val="16"/>
                <w:szCs w:val="16"/>
              </w:rPr>
              <w:t>. de 2025</w:t>
            </w:r>
          </w:p>
        </w:tc>
        <w:tc>
          <w:tcPr>
            <w:tcW w:w="908" w:type="dxa"/>
            <w:vMerge w:val="restart"/>
            <w:tcBorders>
              <w:top w:val="single" w:sz="8" w:space="0" w:color="auto"/>
              <w:left w:val="single" w:sz="4" w:space="0" w:color="auto"/>
              <w:bottom w:val="single" w:sz="4" w:space="0" w:color="auto"/>
              <w:right w:val="nil"/>
            </w:tcBorders>
            <w:shd w:val="clear" w:color="000000" w:fill="BDD6EE"/>
            <w:vAlign w:val="center"/>
            <w:hideMark/>
          </w:tcPr>
          <w:p w14:paraId="40FED47E" w14:textId="2E300FD6" w:rsidR="00821102" w:rsidRPr="00BB7154" w:rsidRDefault="00821102" w:rsidP="00821102">
            <w:pPr>
              <w:spacing w:after="0" w:line="240" w:lineRule="auto"/>
              <w:jc w:val="center"/>
              <w:rPr>
                <w:rFonts w:ascii="Arial" w:eastAsia="Times New Roman" w:hAnsi="Arial" w:cs="Arial"/>
                <w:b/>
                <w:bCs/>
                <w:color w:val="000000"/>
                <w:kern w:val="0"/>
                <w:sz w:val="16"/>
                <w:szCs w:val="16"/>
                <w:lang w:eastAsia="es-CO"/>
                <w14:ligatures w14:val="none"/>
              </w:rPr>
            </w:pPr>
            <w:r>
              <w:rPr>
                <w:rFonts w:ascii="Arial" w:hAnsi="Arial" w:cs="Arial"/>
                <w:b/>
                <w:bCs/>
                <w:color w:val="000000"/>
                <w:sz w:val="16"/>
                <w:szCs w:val="16"/>
              </w:rPr>
              <w:t xml:space="preserve">% de Ejecución a 30 de </w:t>
            </w:r>
            <w:proofErr w:type="gramStart"/>
            <w:r>
              <w:rPr>
                <w:rFonts w:ascii="Arial" w:hAnsi="Arial" w:cs="Arial"/>
                <w:b/>
                <w:bCs/>
                <w:color w:val="000000"/>
                <w:sz w:val="16"/>
                <w:szCs w:val="16"/>
              </w:rPr>
              <w:t>Jun.</w:t>
            </w:r>
            <w:proofErr w:type="gramEnd"/>
            <w:r>
              <w:rPr>
                <w:rFonts w:ascii="Arial" w:hAnsi="Arial" w:cs="Arial"/>
                <w:b/>
                <w:bCs/>
                <w:color w:val="000000"/>
                <w:sz w:val="16"/>
                <w:szCs w:val="16"/>
              </w:rPr>
              <w:t xml:space="preserve"> de 2025</w:t>
            </w:r>
          </w:p>
        </w:tc>
        <w:tc>
          <w:tcPr>
            <w:tcW w:w="1309" w:type="dxa"/>
            <w:tcBorders>
              <w:top w:val="single" w:sz="8" w:space="0" w:color="auto"/>
              <w:left w:val="single" w:sz="4" w:space="0" w:color="auto"/>
              <w:bottom w:val="single" w:sz="4" w:space="0" w:color="auto"/>
              <w:right w:val="single" w:sz="4" w:space="0" w:color="auto"/>
            </w:tcBorders>
            <w:shd w:val="clear" w:color="000000" w:fill="FFF2CC"/>
            <w:vAlign w:val="center"/>
            <w:hideMark/>
          </w:tcPr>
          <w:p w14:paraId="0B2ACE74" w14:textId="116DD69C" w:rsidR="00821102" w:rsidRPr="00BB7154" w:rsidRDefault="00821102" w:rsidP="00821102">
            <w:pPr>
              <w:spacing w:after="0" w:line="240" w:lineRule="auto"/>
              <w:jc w:val="center"/>
              <w:rPr>
                <w:rFonts w:ascii="Arial" w:eastAsia="Times New Roman" w:hAnsi="Arial" w:cs="Arial"/>
                <w:b/>
                <w:bCs/>
                <w:color w:val="000000"/>
                <w:kern w:val="0"/>
                <w:sz w:val="16"/>
                <w:szCs w:val="16"/>
                <w:lang w:eastAsia="es-CO"/>
                <w14:ligatures w14:val="none"/>
              </w:rPr>
            </w:pPr>
            <w:r>
              <w:rPr>
                <w:rFonts w:ascii="Arial" w:hAnsi="Arial" w:cs="Arial"/>
                <w:b/>
                <w:bCs/>
                <w:color w:val="000000"/>
                <w:sz w:val="16"/>
                <w:szCs w:val="16"/>
              </w:rPr>
              <w:t xml:space="preserve"> Presupuesto Definitivo Junio</w:t>
            </w:r>
          </w:p>
        </w:tc>
        <w:tc>
          <w:tcPr>
            <w:tcW w:w="1276" w:type="dxa"/>
            <w:vMerge w:val="restart"/>
            <w:tcBorders>
              <w:top w:val="single" w:sz="8" w:space="0" w:color="auto"/>
              <w:left w:val="single" w:sz="4" w:space="0" w:color="auto"/>
              <w:bottom w:val="single" w:sz="4" w:space="0" w:color="auto"/>
              <w:right w:val="single" w:sz="4" w:space="0" w:color="auto"/>
            </w:tcBorders>
            <w:shd w:val="clear" w:color="000000" w:fill="FFF2CC"/>
            <w:vAlign w:val="center"/>
            <w:hideMark/>
          </w:tcPr>
          <w:p w14:paraId="043EE21B" w14:textId="4582C965" w:rsidR="00821102" w:rsidRPr="00BB7154" w:rsidRDefault="00821102" w:rsidP="00821102">
            <w:pPr>
              <w:spacing w:after="0" w:line="240" w:lineRule="auto"/>
              <w:jc w:val="center"/>
              <w:rPr>
                <w:rFonts w:ascii="Arial" w:eastAsia="Times New Roman" w:hAnsi="Arial" w:cs="Arial"/>
                <w:b/>
                <w:bCs/>
                <w:color w:val="000000"/>
                <w:kern w:val="0"/>
                <w:sz w:val="16"/>
                <w:szCs w:val="16"/>
                <w:lang w:eastAsia="es-CO"/>
                <w14:ligatures w14:val="none"/>
              </w:rPr>
            </w:pPr>
            <w:r>
              <w:rPr>
                <w:rFonts w:ascii="Arial" w:hAnsi="Arial" w:cs="Arial"/>
                <w:b/>
                <w:bCs/>
                <w:color w:val="000000"/>
                <w:sz w:val="16"/>
                <w:szCs w:val="16"/>
              </w:rPr>
              <w:t xml:space="preserve">Ejecución (Obligaciones) a 30 de </w:t>
            </w:r>
            <w:proofErr w:type="gramStart"/>
            <w:r>
              <w:rPr>
                <w:rFonts w:ascii="Arial" w:hAnsi="Arial" w:cs="Arial"/>
                <w:b/>
                <w:bCs/>
                <w:color w:val="000000"/>
                <w:sz w:val="16"/>
                <w:szCs w:val="16"/>
              </w:rPr>
              <w:t>Jun.</w:t>
            </w:r>
            <w:proofErr w:type="gramEnd"/>
            <w:r>
              <w:rPr>
                <w:rFonts w:ascii="Arial" w:hAnsi="Arial" w:cs="Arial"/>
                <w:b/>
                <w:bCs/>
                <w:color w:val="000000"/>
                <w:sz w:val="16"/>
                <w:szCs w:val="16"/>
              </w:rPr>
              <w:t xml:space="preserve"> de 2024</w:t>
            </w:r>
          </w:p>
        </w:tc>
        <w:tc>
          <w:tcPr>
            <w:tcW w:w="1134" w:type="dxa"/>
            <w:vMerge w:val="restart"/>
            <w:tcBorders>
              <w:top w:val="single" w:sz="8" w:space="0" w:color="auto"/>
              <w:left w:val="nil"/>
              <w:bottom w:val="single" w:sz="4" w:space="0" w:color="auto"/>
              <w:right w:val="single" w:sz="4" w:space="0" w:color="auto"/>
            </w:tcBorders>
            <w:shd w:val="clear" w:color="000000" w:fill="FFF2CC"/>
            <w:vAlign w:val="center"/>
            <w:hideMark/>
          </w:tcPr>
          <w:p w14:paraId="7B74CE7E" w14:textId="34E26EEA" w:rsidR="00821102" w:rsidRPr="00BB7154" w:rsidRDefault="00821102" w:rsidP="00821102">
            <w:pPr>
              <w:spacing w:after="0" w:line="240" w:lineRule="auto"/>
              <w:jc w:val="center"/>
              <w:rPr>
                <w:rFonts w:ascii="Arial" w:eastAsia="Times New Roman" w:hAnsi="Arial" w:cs="Arial"/>
                <w:b/>
                <w:bCs/>
                <w:color w:val="000000"/>
                <w:kern w:val="0"/>
                <w:sz w:val="16"/>
                <w:szCs w:val="16"/>
                <w:lang w:eastAsia="es-CO"/>
                <w14:ligatures w14:val="none"/>
              </w:rPr>
            </w:pPr>
            <w:r>
              <w:rPr>
                <w:rFonts w:ascii="Arial" w:hAnsi="Arial" w:cs="Arial"/>
                <w:b/>
                <w:bCs/>
                <w:color w:val="000000"/>
                <w:sz w:val="16"/>
                <w:szCs w:val="16"/>
              </w:rPr>
              <w:t xml:space="preserve">% de Ejecución a 30 de </w:t>
            </w:r>
            <w:proofErr w:type="gramStart"/>
            <w:r>
              <w:rPr>
                <w:rFonts w:ascii="Arial" w:hAnsi="Arial" w:cs="Arial"/>
                <w:b/>
                <w:bCs/>
                <w:color w:val="000000"/>
                <w:sz w:val="16"/>
                <w:szCs w:val="16"/>
              </w:rPr>
              <w:t>Jun.</w:t>
            </w:r>
            <w:proofErr w:type="gramEnd"/>
            <w:r>
              <w:rPr>
                <w:rFonts w:ascii="Arial" w:hAnsi="Arial" w:cs="Arial"/>
                <w:b/>
                <w:bCs/>
                <w:color w:val="000000"/>
                <w:sz w:val="16"/>
                <w:szCs w:val="16"/>
              </w:rPr>
              <w:t xml:space="preserve"> de 2024</w:t>
            </w:r>
          </w:p>
        </w:tc>
        <w:tc>
          <w:tcPr>
            <w:tcW w:w="941" w:type="dxa"/>
            <w:vMerge w:val="restart"/>
            <w:tcBorders>
              <w:top w:val="single" w:sz="8" w:space="0" w:color="auto"/>
              <w:left w:val="single" w:sz="4" w:space="0" w:color="auto"/>
              <w:bottom w:val="single" w:sz="4" w:space="0" w:color="auto"/>
              <w:right w:val="single" w:sz="4" w:space="0" w:color="auto"/>
            </w:tcBorders>
            <w:shd w:val="clear" w:color="000000" w:fill="F5ABF5"/>
            <w:vAlign w:val="center"/>
            <w:hideMark/>
          </w:tcPr>
          <w:p w14:paraId="4B22A9D0" w14:textId="5B6F5514" w:rsidR="00821102" w:rsidRPr="00BB7154" w:rsidRDefault="00821102" w:rsidP="00821102">
            <w:pPr>
              <w:spacing w:after="0" w:line="240" w:lineRule="auto"/>
              <w:jc w:val="center"/>
              <w:rPr>
                <w:rFonts w:ascii="Arial" w:eastAsia="Times New Roman" w:hAnsi="Arial" w:cs="Arial"/>
                <w:b/>
                <w:bCs/>
                <w:color w:val="000000"/>
                <w:kern w:val="0"/>
                <w:sz w:val="16"/>
                <w:szCs w:val="16"/>
                <w:lang w:eastAsia="es-CO"/>
                <w14:ligatures w14:val="none"/>
              </w:rPr>
            </w:pPr>
            <w:r>
              <w:rPr>
                <w:rFonts w:ascii="Arial" w:hAnsi="Arial" w:cs="Arial"/>
                <w:b/>
                <w:bCs/>
                <w:color w:val="000000"/>
                <w:sz w:val="16"/>
                <w:szCs w:val="16"/>
              </w:rPr>
              <w:t>Var. Absoluta</w:t>
            </w:r>
          </w:p>
        </w:tc>
        <w:tc>
          <w:tcPr>
            <w:tcW w:w="754" w:type="dxa"/>
            <w:vMerge w:val="restart"/>
            <w:tcBorders>
              <w:top w:val="single" w:sz="8" w:space="0" w:color="auto"/>
              <w:left w:val="single" w:sz="4" w:space="0" w:color="auto"/>
              <w:bottom w:val="single" w:sz="4" w:space="0" w:color="auto"/>
              <w:right w:val="single" w:sz="8" w:space="0" w:color="auto"/>
            </w:tcBorders>
            <w:shd w:val="clear" w:color="000000" w:fill="F5ABF5"/>
            <w:vAlign w:val="center"/>
            <w:hideMark/>
          </w:tcPr>
          <w:p w14:paraId="0BD97C17" w14:textId="35D979F1" w:rsidR="00821102" w:rsidRPr="00BB7154" w:rsidRDefault="00821102" w:rsidP="00821102">
            <w:pPr>
              <w:spacing w:after="0" w:line="240" w:lineRule="auto"/>
              <w:jc w:val="center"/>
              <w:rPr>
                <w:rFonts w:ascii="Arial" w:eastAsia="Times New Roman" w:hAnsi="Arial" w:cs="Arial"/>
                <w:b/>
                <w:bCs/>
                <w:color w:val="000000"/>
                <w:kern w:val="0"/>
                <w:sz w:val="16"/>
                <w:szCs w:val="16"/>
                <w:lang w:eastAsia="es-CO"/>
                <w14:ligatures w14:val="none"/>
              </w:rPr>
            </w:pPr>
            <w:r>
              <w:rPr>
                <w:rFonts w:ascii="Arial" w:hAnsi="Arial" w:cs="Arial"/>
                <w:b/>
                <w:bCs/>
                <w:color w:val="000000"/>
                <w:sz w:val="16"/>
                <w:szCs w:val="16"/>
              </w:rPr>
              <w:t>Var. Relativa</w:t>
            </w:r>
          </w:p>
        </w:tc>
      </w:tr>
      <w:tr w:rsidR="00821102" w:rsidRPr="00BB7154" w14:paraId="5F1B206A" w14:textId="77777777" w:rsidTr="00495553">
        <w:trPr>
          <w:trHeight w:val="288"/>
          <w:jc w:val="center"/>
        </w:trPr>
        <w:tc>
          <w:tcPr>
            <w:tcW w:w="1550" w:type="dxa"/>
            <w:vMerge/>
            <w:tcBorders>
              <w:top w:val="single" w:sz="8" w:space="0" w:color="auto"/>
              <w:left w:val="single" w:sz="8" w:space="0" w:color="auto"/>
              <w:bottom w:val="single" w:sz="4" w:space="0" w:color="auto"/>
              <w:right w:val="single" w:sz="4" w:space="0" w:color="auto"/>
            </w:tcBorders>
            <w:vAlign w:val="center"/>
            <w:hideMark/>
          </w:tcPr>
          <w:p w14:paraId="35D9C0F1" w14:textId="77777777" w:rsidR="00821102" w:rsidRPr="00BB7154" w:rsidRDefault="00821102" w:rsidP="00821102">
            <w:pPr>
              <w:spacing w:after="0" w:line="240" w:lineRule="auto"/>
              <w:rPr>
                <w:rFonts w:ascii="Arial" w:eastAsia="Times New Roman" w:hAnsi="Arial" w:cs="Arial"/>
                <w:b/>
                <w:bCs/>
                <w:color w:val="000000"/>
                <w:kern w:val="0"/>
                <w:sz w:val="16"/>
                <w:szCs w:val="16"/>
                <w:lang w:eastAsia="es-CO"/>
                <w14:ligatures w14:val="none"/>
              </w:rPr>
            </w:pPr>
          </w:p>
        </w:tc>
        <w:tc>
          <w:tcPr>
            <w:tcW w:w="1559" w:type="dxa"/>
            <w:tcBorders>
              <w:top w:val="nil"/>
              <w:left w:val="nil"/>
              <w:bottom w:val="nil"/>
              <w:right w:val="single" w:sz="4" w:space="0" w:color="auto"/>
            </w:tcBorders>
            <w:shd w:val="clear" w:color="000000" w:fill="BDD6EE"/>
            <w:vAlign w:val="center"/>
            <w:hideMark/>
          </w:tcPr>
          <w:p w14:paraId="7DCBB776" w14:textId="5ADBAA12" w:rsidR="00821102" w:rsidRPr="00BB7154" w:rsidRDefault="00821102" w:rsidP="00821102">
            <w:pPr>
              <w:spacing w:after="0" w:line="240" w:lineRule="auto"/>
              <w:jc w:val="center"/>
              <w:rPr>
                <w:rFonts w:ascii="Arial" w:eastAsia="Times New Roman" w:hAnsi="Arial" w:cs="Arial"/>
                <w:b/>
                <w:bCs/>
                <w:color w:val="000000"/>
                <w:kern w:val="0"/>
                <w:sz w:val="16"/>
                <w:szCs w:val="16"/>
                <w:lang w:eastAsia="es-CO"/>
                <w14:ligatures w14:val="none"/>
              </w:rPr>
            </w:pPr>
            <w:r>
              <w:rPr>
                <w:rFonts w:ascii="Arial" w:hAnsi="Arial" w:cs="Arial"/>
                <w:b/>
                <w:bCs/>
                <w:color w:val="000000"/>
                <w:sz w:val="16"/>
                <w:szCs w:val="16"/>
              </w:rPr>
              <w:t>2025</w:t>
            </w:r>
          </w:p>
        </w:tc>
        <w:tc>
          <w:tcPr>
            <w:tcW w:w="1360" w:type="dxa"/>
            <w:vMerge/>
            <w:tcBorders>
              <w:top w:val="single" w:sz="8" w:space="0" w:color="auto"/>
              <w:left w:val="single" w:sz="4" w:space="0" w:color="auto"/>
              <w:bottom w:val="single" w:sz="4" w:space="0" w:color="auto"/>
              <w:right w:val="single" w:sz="4" w:space="0" w:color="auto"/>
            </w:tcBorders>
            <w:vAlign w:val="center"/>
            <w:hideMark/>
          </w:tcPr>
          <w:p w14:paraId="0B4A28E0" w14:textId="77777777" w:rsidR="00821102" w:rsidRPr="00BB7154" w:rsidRDefault="00821102" w:rsidP="00821102">
            <w:pPr>
              <w:spacing w:after="0" w:line="240" w:lineRule="auto"/>
              <w:rPr>
                <w:rFonts w:ascii="Arial" w:eastAsia="Times New Roman" w:hAnsi="Arial" w:cs="Arial"/>
                <w:b/>
                <w:bCs/>
                <w:color w:val="000000"/>
                <w:kern w:val="0"/>
                <w:sz w:val="16"/>
                <w:szCs w:val="16"/>
                <w:lang w:eastAsia="es-CO"/>
                <w14:ligatures w14:val="none"/>
              </w:rPr>
            </w:pPr>
          </w:p>
        </w:tc>
        <w:tc>
          <w:tcPr>
            <w:tcW w:w="908" w:type="dxa"/>
            <w:vMerge/>
            <w:tcBorders>
              <w:top w:val="single" w:sz="8" w:space="0" w:color="auto"/>
              <w:left w:val="single" w:sz="4" w:space="0" w:color="auto"/>
              <w:bottom w:val="single" w:sz="4" w:space="0" w:color="auto"/>
              <w:right w:val="nil"/>
            </w:tcBorders>
            <w:vAlign w:val="center"/>
            <w:hideMark/>
          </w:tcPr>
          <w:p w14:paraId="370EC85B" w14:textId="77777777" w:rsidR="00821102" w:rsidRPr="00BB7154" w:rsidRDefault="00821102" w:rsidP="00821102">
            <w:pPr>
              <w:spacing w:after="0" w:line="240" w:lineRule="auto"/>
              <w:rPr>
                <w:rFonts w:ascii="Arial" w:eastAsia="Times New Roman" w:hAnsi="Arial" w:cs="Arial"/>
                <w:b/>
                <w:bCs/>
                <w:color w:val="000000"/>
                <w:kern w:val="0"/>
                <w:sz w:val="16"/>
                <w:szCs w:val="16"/>
                <w:lang w:eastAsia="es-CO"/>
                <w14:ligatures w14:val="none"/>
              </w:rPr>
            </w:pPr>
          </w:p>
        </w:tc>
        <w:tc>
          <w:tcPr>
            <w:tcW w:w="1309" w:type="dxa"/>
            <w:tcBorders>
              <w:top w:val="nil"/>
              <w:left w:val="single" w:sz="4" w:space="0" w:color="auto"/>
              <w:bottom w:val="nil"/>
              <w:right w:val="single" w:sz="4" w:space="0" w:color="auto"/>
            </w:tcBorders>
            <w:shd w:val="clear" w:color="000000" w:fill="FFF2CC"/>
            <w:vAlign w:val="center"/>
            <w:hideMark/>
          </w:tcPr>
          <w:p w14:paraId="4D2920A0" w14:textId="1B270703" w:rsidR="00821102" w:rsidRPr="00BB7154" w:rsidRDefault="00821102" w:rsidP="00821102">
            <w:pPr>
              <w:spacing w:after="0" w:line="240" w:lineRule="auto"/>
              <w:jc w:val="center"/>
              <w:rPr>
                <w:rFonts w:ascii="Arial" w:eastAsia="Times New Roman" w:hAnsi="Arial" w:cs="Arial"/>
                <w:b/>
                <w:bCs/>
                <w:color w:val="000000"/>
                <w:kern w:val="0"/>
                <w:sz w:val="16"/>
                <w:szCs w:val="16"/>
                <w:lang w:eastAsia="es-CO"/>
                <w14:ligatures w14:val="none"/>
              </w:rPr>
            </w:pPr>
            <w:r>
              <w:rPr>
                <w:rFonts w:ascii="Arial" w:hAnsi="Arial" w:cs="Arial"/>
                <w:b/>
                <w:bCs/>
                <w:color w:val="000000"/>
                <w:sz w:val="16"/>
                <w:szCs w:val="16"/>
              </w:rPr>
              <w:t>2024</w:t>
            </w:r>
          </w:p>
        </w:tc>
        <w:tc>
          <w:tcPr>
            <w:tcW w:w="1276" w:type="dxa"/>
            <w:vMerge/>
            <w:tcBorders>
              <w:top w:val="single" w:sz="8" w:space="0" w:color="auto"/>
              <w:left w:val="single" w:sz="4" w:space="0" w:color="auto"/>
              <w:bottom w:val="single" w:sz="4" w:space="0" w:color="auto"/>
              <w:right w:val="single" w:sz="4" w:space="0" w:color="auto"/>
            </w:tcBorders>
            <w:vAlign w:val="center"/>
            <w:hideMark/>
          </w:tcPr>
          <w:p w14:paraId="3DD58499" w14:textId="77777777" w:rsidR="00821102" w:rsidRPr="00BB7154" w:rsidRDefault="00821102" w:rsidP="00821102">
            <w:pPr>
              <w:spacing w:after="0" w:line="240" w:lineRule="auto"/>
              <w:rPr>
                <w:rFonts w:ascii="Arial" w:eastAsia="Times New Roman" w:hAnsi="Arial" w:cs="Arial"/>
                <w:b/>
                <w:bCs/>
                <w:color w:val="000000"/>
                <w:kern w:val="0"/>
                <w:sz w:val="16"/>
                <w:szCs w:val="16"/>
                <w:lang w:eastAsia="es-CO"/>
                <w14:ligatures w14:val="none"/>
              </w:rPr>
            </w:pPr>
          </w:p>
        </w:tc>
        <w:tc>
          <w:tcPr>
            <w:tcW w:w="1134" w:type="dxa"/>
            <w:vMerge/>
            <w:tcBorders>
              <w:top w:val="single" w:sz="8" w:space="0" w:color="auto"/>
              <w:left w:val="nil"/>
              <w:bottom w:val="single" w:sz="4" w:space="0" w:color="auto"/>
              <w:right w:val="single" w:sz="4" w:space="0" w:color="auto"/>
            </w:tcBorders>
            <w:vAlign w:val="center"/>
            <w:hideMark/>
          </w:tcPr>
          <w:p w14:paraId="434CBFB1" w14:textId="77777777" w:rsidR="00821102" w:rsidRPr="00BB7154" w:rsidRDefault="00821102" w:rsidP="00821102">
            <w:pPr>
              <w:spacing w:after="0" w:line="240" w:lineRule="auto"/>
              <w:rPr>
                <w:rFonts w:ascii="Arial" w:eastAsia="Times New Roman" w:hAnsi="Arial" w:cs="Arial"/>
                <w:b/>
                <w:bCs/>
                <w:color w:val="000000"/>
                <w:kern w:val="0"/>
                <w:sz w:val="16"/>
                <w:szCs w:val="16"/>
                <w:lang w:eastAsia="es-CO"/>
                <w14:ligatures w14:val="none"/>
              </w:rPr>
            </w:pPr>
          </w:p>
        </w:tc>
        <w:tc>
          <w:tcPr>
            <w:tcW w:w="941" w:type="dxa"/>
            <w:vMerge/>
            <w:tcBorders>
              <w:top w:val="single" w:sz="8" w:space="0" w:color="auto"/>
              <w:left w:val="single" w:sz="4" w:space="0" w:color="auto"/>
              <w:bottom w:val="single" w:sz="4" w:space="0" w:color="auto"/>
              <w:right w:val="single" w:sz="4" w:space="0" w:color="auto"/>
            </w:tcBorders>
            <w:vAlign w:val="center"/>
            <w:hideMark/>
          </w:tcPr>
          <w:p w14:paraId="7262C888" w14:textId="77777777" w:rsidR="00821102" w:rsidRPr="00BB7154" w:rsidRDefault="00821102" w:rsidP="00821102">
            <w:pPr>
              <w:spacing w:after="0" w:line="240" w:lineRule="auto"/>
              <w:rPr>
                <w:rFonts w:ascii="Arial" w:eastAsia="Times New Roman" w:hAnsi="Arial" w:cs="Arial"/>
                <w:b/>
                <w:bCs/>
                <w:color w:val="000000"/>
                <w:kern w:val="0"/>
                <w:sz w:val="16"/>
                <w:szCs w:val="16"/>
                <w:lang w:eastAsia="es-CO"/>
                <w14:ligatures w14:val="none"/>
              </w:rPr>
            </w:pPr>
          </w:p>
        </w:tc>
        <w:tc>
          <w:tcPr>
            <w:tcW w:w="754" w:type="dxa"/>
            <w:vMerge/>
            <w:tcBorders>
              <w:top w:val="single" w:sz="8" w:space="0" w:color="auto"/>
              <w:left w:val="single" w:sz="4" w:space="0" w:color="auto"/>
              <w:bottom w:val="single" w:sz="4" w:space="0" w:color="auto"/>
              <w:right w:val="single" w:sz="8" w:space="0" w:color="auto"/>
            </w:tcBorders>
            <w:vAlign w:val="center"/>
            <w:hideMark/>
          </w:tcPr>
          <w:p w14:paraId="52B40470" w14:textId="77777777" w:rsidR="00821102" w:rsidRPr="00BB7154" w:rsidRDefault="00821102" w:rsidP="00821102">
            <w:pPr>
              <w:spacing w:after="0" w:line="240" w:lineRule="auto"/>
              <w:rPr>
                <w:rFonts w:ascii="Arial" w:eastAsia="Times New Roman" w:hAnsi="Arial" w:cs="Arial"/>
                <w:b/>
                <w:bCs/>
                <w:color w:val="000000"/>
                <w:kern w:val="0"/>
                <w:sz w:val="16"/>
                <w:szCs w:val="16"/>
                <w:lang w:eastAsia="es-CO"/>
                <w14:ligatures w14:val="none"/>
              </w:rPr>
            </w:pPr>
          </w:p>
        </w:tc>
      </w:tr>
      <w:tr w:rsidR="00821102" w:rsidRPr="00BB7154" w14:paraId="7529D4EC" w14:textId="77777777" w:rsidTr="00495553">
        <w:trPr>
          <w:trHeight w:val="270"/>
          <w:jc w:val="center"/>
        </w:trPr>
        <w:tc>
          <w:tcPr>
            <w:tcW w:w="1550" w:type="dxa"/>
            <w:tcBorders>
              <w:top w:val="nil"/>
              <w:left w:val="single" w:sz="8" w:space="0" w:color="auto"/>
              <w:bottom w:val="single" w:sz="8" w:space="0" w:color="auto"/>
              <w:right w:val="nil"/>
            </w:tcBorders>
            <w:vAlign w:val="center"/>
            <w:hideMark/>
          </w:tcPr>
          <w:p w14:paraId="2EB779A5" w14:textId="77777777" w:rsidR="00821102" w:rsidRPr="00BB7154" w:rsidRDefault="00821102" w:rsidP="00821102">
            <w:pPr>
              <w:spacing w:after="0" w:line="240" w:lineRule="auto"/>
              <w:jc w:val="both"/>
              <w:rPr>
                <w:rFonts w:ascii="Arial" w:eastAsia="Times New Roman" w:hAnsi="Arial" w:cs="Arial"/>
                <w:color w:val="000000"/>
                <w:kern w:val="0"/>
                <w:sz w:val="16"/>
                <w:szCs w:val="16"/>
                <w:lang w:eastAsia="es-CO"/>
                <w14:ligatures w14:val="none"/>
              </w:rPr>
            </w:pPr>
            <w:r w:rsidRPr="00BB7154">
              <w:rPr>
                <w:rFonts w:ascii="Arial" w:eastAsia="Times New Roman" w:hAnsi="Arial" w:cs="Arial"/>
                <w:color w:val="000000"/>
                <w:kern w:val="0"/>
                <w:sz w:val="16"/>
                <w:szCs w:val="16"/>
                <w:lang w:eastAsia="es-CO"/>
                <w14:ligatures w14:val="none"/>
              </w:rPr>
              <w:t xml:space="preserve">Gasto de Personal </w:t>
            </w:r>
          </w:p>
        </w:tc>
        <w:tc>
          <w:tcPr>
            <w:tcW w:w="1559" w:type="dxa"/>
            <w:tcBorders>
              <w:top w:val="single" w:sz="4" w:space="0" w:color="auto"/>
              <w:left w:val="single" w:sz="4" w:space="0" w:color="auto"/>
              <w:bottom w:val="single" w:sz="8" w:space="0" w:color="auto"/>
              <w:right w:val="single" w:sz="4" w:space="0" w:color="auto"/>
            </w:tcBorders>
            <w:noWrap/>
            <w:vAlign w:val="center"/>
            <w:hideMark/>
          </w:tcPr>
          <w:p w14:paraId="4FC28170" w14:textId="3E6B0D31" w:rsidR="00821102" w:rsidRPr="00BB7154" w:rsidRDefault="00821102" w:rsidP="00821102">
            <w:pPr>
              <w:spacing w:after="0" w:line="240" w:lineRule="auto"/>
              <w:jc w:val="right"/>
              <w:rPr>
                <w:rFonts w:ascii="Arial" w:eastAsia="Times New Roman" w:hAnsi="Arial" w:cs="Arial"/>
                <w:color w:val="000000"/>
                <w:kern w:val="0"/>
                <w:sz w:val="16"/>
                <w:szCs w:val="16"/>
                <w:lang w:eastAsia="es-CO"/>
                <w14:ligatures w14:val="none"/>
              </w:rPr>
            </w:pPr>
            <w:r>
              <w:rPr>
                <w:rFonts w:ascii="Arial" w:hAnsi="Arial" w:cs="Arial"/>
                <w:color w:val="000000"/>
                <w:sz w:val="16"/>
                <w:szCs w:val="16"/>
              </w:rPr>
              <w:t>1.973.374.985</w:t>
            </w:r>
          </w:p>
        </w:tc>
        <w:tc>
          <w:tcPr>
            <w:tcW w:w="1360" w:type="dxa"/>
            <w:tcBorders>
              <w:top w:val="single" w:sz="4" w:space="0" w:color="auto"/>
              <w:left w:val="nil"/>
              <w:bottom w:val="single" w:sz="8" w:space="0" w:color="auto"/>
              <w:right w:val="single" w:sz="4" w:space="0" w:color="auto"/>
            </w:tcBorders>
            <w:noWrap/>
            <w:vAlign w:val="center"/>
            <w:hideMark/>
          </w:tcPr>
          <w:p w14:paraId="73EC7F00" w14:textId="2DC66E7E" w:rsidR="00821102" w:rsidRPr="00BB7154" w:rsidRDefault="00821102" w:rsidP="00821102">
            <w:pPr>
              <w:spacing w:after="0" w:line="240" w:lineRule="auto"/>
              <w:jc w:val="right"/>
              <w:rPr>
                <w:rFonts w:ascii="Arial" w:eastAsia="Times New Roman" w:hAnsi="Arial" w:cs="Arial"/>
                <w:color w:val="000000"/>
                <w:kern w:val="0"/>
                <w:sz w:val="16"/>
                <w:szCs w:val="16"/>
                <w:lang w:eastAsia="es-CO"/>
                <w14:ligatures w14:val="none"/>
              </w:rPr>
            </w:pPr>
            <w:r>
              <w:rPr>
                <w:rFonts w:ascii="Arial" w:hAnsi="Arial" w:cs="Arial"/>
                <w:color w:val="000000"/>
                <w:sz w:val="16"/>
                <w:szCs w:val="16"/>
              </w:rPr>
              <w:t>883.127.823</w:t>
            </w:r>
          </w:p>
        </w:tc>
        <w:tc>
          <w:tcPr>
            <w:tcW w:w="908" w:type="dxa"/>
            <w:tcBorders>
              <w:top w:val="single" w:sz="4" w:space="0" w:color="auto"/>
              <w:left w:val="nil"/>
              <w:bottom w:val="single" w:sz="8" w:space="0" w:color="auto"/>
              <w:right w:val="single" w:sz="4" w:space="0" w:color="auto"/>
            </w:tcBorders>
            <w:noWrap/>
            <w:vAlign w:val="center"/>
            <w:hideMark/>
          </w:tcPr>
          <w:p w14:paraId="52D1109F" w14:textId="2D756573" w:rsidR="00821102" w:rsidRPr="00BB7154" w:rsidRDefault="00821102" w:rsidP="00821102">
            <w:pPr>
              <w:spacing w:after="0" w:line="240" w:lineRule="auto"/>
              <w:jc w:val="right"/>
              <w:rPr>
                <w:rFonts w:ascii="Arial" w:eastAsia="Times New Roman" w:hAnsi="Arial" w:cs="Arial"/>
                <w:color w:val="000000"/>
                <w:kern w:val="0"/>
                <w:sz w:val="16"/>
                <w:szCs w:val="16"/>
                <w:lang w:eastAsia="es-CO"/>
                <w14:ligatures w14:val="none"/>
              </w:rPr>
            </w:pPr>
            <w:r>
              <w:rPr>
                <w:rFonts w:ascii="Arial" w:hAnsi="Arial" w:cs="Arial"/>
                <w:color w:val="000000"/>
                <w:sz w:val="16"/>
                <w:szCs w:val="16"/>
              </w:rPr>
              <w:t>45%</w:t>
            </w:r>
          </w:p>
        </w:tc>
        <w:tc>
          <w:tcPr>
            <w:tcW w:w="1309" w:type="dxa"/>
            <w:tcBorders>
              <w:top w:val="single" w:sz="4" w:space="0" w:color="auto"/>
              <w:left w:val="nil"/>
              <w:bottom w:val="single" w:sz="8" w:space="0" w:color="auto"/>
              <w:right w:val="single" w:sz="4" w:space="0" w:color="auto"/>
            </w:tcBorders>
            <w:noWrap/>
            <w:vAlign w:val="center"/>
            <w:hideMark/>
          </w:tcPr>
          <w:p w14:paraId="397773B6" w14:textId="229FFC13" w:rsidR="00821102" w:rsidRPr="00BB7154" w:rsidRDefault="00821102" w:rsidP="00821102">
            <w:pPr>
              <w:spacing w:after="0" w:line="240" w:lineRule="auto"/>
              <w:jc w:val="right"/>
              <w:rPr>
                <w:rFonts w:ascii="Arial" w:eastAsia="Times New Roman" w:hAnsi="Arial" w:cs="Arial"/>
                <w:color w:val="000000"/>
                <w:kern w:val="0"/>
                <w:sz w:val="16"/>
                <w:szCs w:val="16"/>
                <w:lang w:eastAsia="es-CO"/>
                <w14:ligatures w14:val="none"/>
              </w:rPr>
            </w:pPr>
            <w:r>
              <w:rPr>
                <w:rFonts w:ascii="Arial" w:hAnsi="Arial" w:cs="Arial"/>
                <w:color w:val="000000"/>
                <w:sz w:val="16"/>
                <w:szCs w:val="16"/>
              </w:rPr>
              <w:t>1.965.427.498</w:t>
            </w:r>
          </w:p>
        </w:tc>
        <w:tc>
          <w:tcPr>
            <w:tcW w:w="1276" w:type="dxa"/>
            <w:tcBorders>
              <w:top w:val="single" w:sz="4" w:space="0" w:color="auto"/>
              <w:left w:val="nil"/>
              <w:bottom w:val="single" w:sz="8" w:space="0" w:color="auto"/>
              <w:right w:val="single" w:sz="4" w:space="0" w:color="auto"/>
            </w:tcBorders>
            <w:noWrap/>
            <w:vAlign w:val="center"/>
            <w:hideMark/>
          </w:tcPr>
          <w:p w14:paraId="369EDFB0" w14:textId="11C7352B" w:rsidR="00821102" w:rsidRPr="00BB7154" w:rsidRDefault="00821102" w:rsidP="00821102">
            <w:pPr>
              <w:spacing w:after="0" w:line="240" w:lineRule="auto"/>
              <w:jc w:val="right"/>
              <w:rPr>
                <w:rFonts w:ascii="Arial" w:eastAsia="Times New Roman" w:hAnsi="Arial" w:cs="Arial"/>
                <w:color w:val="000000"/>
                <w:kern w:val="0"/>
                <w:sz w:val="16"/>
                <w:szCs w:val="16"/>
                <w:lang w:eastAsia="es-CO"/>
                <w14:ligatures w14:val="none"/>
              </w:rPr>
            </w:pPr>
            <w:r>
              <w:rPr>
                <w:rFonts w:ascii="Arial" w:hAnsi="Arial" w:cs="Arial"/>
                <w:color w:val="000000"/>
                <w:sz w:val="16"/>
                <w:szCs w:val="16"/>
              </w:rPr>
              <w:t>815.373.483</w:t>
            </w:r>
          </w:p>
        </w:tc>
        <w:tc>
          <w:tcPr>
            <w:tcW w:w="1134" w:type="dxa"/>
            <w:tcBorders>
              <w:top w:val="single" w:sz="4" w:space="0" w:color="auto"/>
              <w:left w:val="nil"/>
              <w:bottom w:val="single" w:sz="8" w:space="0" w:color="auto"/>
              <w:right w:val="single" w:sz="4" w:space="0" w:color="auto"/>
            </w:tcBorders>
            <w:noWrap/>
            <w:vAlign w:val="center"/>
            <w:hideMark/>
          </w:tcPr>
          <w:p w14:paraId="07F84339" w14:textId="5CAA8C21" w:rsidR="00821102" w:rsidRPr="00BB7154" w:rsidRDefault="00821102" w:rsidP="00821102">
            <w:pPr>
              <w:spacing w:after="0" w:line="240" w:lineRule="auto"/>
              <w:jc w:val="right"/>
              <w:rPr>
                <w:rFonts w:ascii="Arial" w:eastAsia="Times New Roman" w:hAnsi="Arial" w:cs="Arial"/>
                <w:color w:val="000000"/>
                <w:kern w:val="0"/>
                <w:sz w:val="16"/>
                <w:szCs w:val="16"/>
                <w:lang w:eastAsia="es-CO"/>
                <w14:ligatures w14:val="none"/>
              </w:rPr>
            </w:pPr>
            <w:r>
              <w:rPr>
                <w:rFonts w:ascii="Arial" w:hAnsi="Arial" w:cs="Arial"/>
                <w:color w:val="000000"/>
                <w:sz w:val="16"/>
                <w:szCs w:val="16"/>
              </w:rPr>
              <w:t>41,49%</w:t>
            </w:r>
          </w:p>
        </w:tc>
        <w:tc>
          <w:tcPr>
            <w:tcW w:w="941" w:type="dxa"/>
            <w:tcBorders>
              <w:top w:val="single" w:sz="4" w:space="0" w:color="auto"/>
              <w:left w:val="nil"/>
              <w:bottom w:val="single" w:sz="8" w:space="0" w:color="auto"/>
              <w:right w:val="single" w:sz="4" w:space="0" w:color="auto"/>
            </w:tcBorders>
            <w:noWrap/>
            <w:vAlign w:val="center"/>
            <w:hideMark/>
          </w:tcPr>
          <w:p w14:paraId="5A37A4D7" w14:textId="3705DF4A" w:rsidR="00821102" w:rsidRPr="00BB7154" w:rsidRDefault="00821102" w:rsidP="00821102">
            <w:pPr>
              <w:spacing w:after="0" w:line="240" w:lineRule="auto"/>
              <w:jc w:val="right"/>
              <w:rPr>
                <w:rFonts w:ascii="Arial" w:eastAsia="Times New Roman" w:hAnsi="Arial" w:cs="Arial"/>
                <w:color w:val="000000"/>
                <w:kern w:val="0"/>
                <w:sz w:val="16"/>
                <w:szCs w:val="16"/>
                <w:lang w:eastAsia="es-CO"/>
                <w14:ligatures w14:val="none"/>
              </w:rPr>
            </w:pPr>
            <w:r>
              <w:rPr>
                <w:rFonts w:ascii="Arial" w:hAnsi="Arial" w:cs="Arial"/>
                <w:color w:val="000000"/>
                <w:sz w:val="16"/>
                <w:szCs w:val="16"/>
              </w:rPr>
              <w:t>67.754.340</w:t>
            </w:r>
          </w:p>
        </w:tc>
        <w:tc>
          <w:tcPr>
            <w:tcW w:w="754" w:type="dxa"/>
            <w:tcBorders>
              <w:top w:val="single" w:sz="4" w:space="0" w:color="auto"/>
              <w:left w:val="nil"/>
              <w:bottom w:val="single" w:sz="8" w:space="0" w:color="auto"/>
              <w:right w:val="single" w:sz="8" w:space="0" w:color="auto"/>
            </w:tcBorders>
            <w:noWrap/>
            <w:vAlign w:val="center"/>
            <w:hideMark/>
          </w:tcPr>
          <w:p w14:paraId="23BBC2B8" w14:textId="675B78AD" w:rsidR="00821102" w:rsidRPr="00BB7154" w:rsidRDefault="00821102" w:rsidP="00821102">
            <w:pPr>
              <w:spacing w:after="0" w:line="240" w:lineRule="auto"/>
              <w:jc w:val="right"/>
              <w:rPr>
                <w:rFonts w:ascii="Arial" w:eastAsia="Times New Roman" w:hAnsi="Arial" w:cs="Arial"/>
                <w:color w:val="000000"/>
                <w:kern w:val="0"/>
                <w:sz w:val="16"/>
                <w:szCs w:val="16"/>
                <w:lang w:eastAsia="es-CO"/>
                <w14:ligatures w14:val="none"/>
              </w:rPr>
            </w:pPr>
            <w:r>
              <w:rPr>
                <w:rFonts w:ascii="Arial" w:hAnsi="Arial" w:cs="Arial"/>
                <w:color w:val="000000"/>
                <w:sz w:val="16"/>
                <w:szCs w:val="16"/>
              </w:rPr>
              <w:t>8%</w:t>
            </w:r>
          </w:p>
        </w:tc>
      </w:tr>
    </w:tbl>
    <w:p w14:paraId="2C9E4956" w14:textId="77777777" w:rsidR="00AE6F46" w:rsidRPr="00495553" w:rsidRDefault="00AE6F46" w:rsidP="002D5914">
      <w:pPr>
        <w:spacing w:line="360" w:lineRule="auto"/>
        <w:ind w:left="207"/>
        <w:jc w:val="both"/>
        <w:rPr>
          <w:rFonts w:ascii="Arial" w:hAnsi="Arial" w:cs="Arial"/>
          <w:sz w:val="14"/>
          <w:szCs w:val="14"/>
        </w:rPr>
      </w:pPr>
    </w:p>
    <w:p w14:paraId="3068A44B" w14:textId="77777777" w:rsidR="00B9400D" w:rsidRPr="00B9400D" w:rsidRDefault="00B9400D" w:rsidP="00B9400D">
      <w:pPr>
        <w:spacing w:line="360" w:lineRule="auto"/>
        <w:jc w:val="both"/>
        <w:rPr>
          <w:rFonts w:ascii="Arial" w:hAnsi="Arial" w:cs="Arial"/>
        </w:rPr>
      </w:pPr>
      <w:r w:rsidRPr="00B9400D">
        <w:rPr>
          <w:rFonts w:ascii="Arial" w:hAnsi="Arial" w:cs="Arial"/>
        </w:rPr>
        <w:t>El rubro Gasto de Personal a 30 de junio de 2025 presenta un presupuesto definitivo de $1.973.374.985, con una ejecución de $883.127.823, lo que equivale al 45% del total asignado. Frente al mismo periodo de 2024, el presupuesto fue muy similar, ascendiendo a $1.965.427.498, con una ejecución de $815.373.483, que representó un 41,49%.</w:t>
      </w:r>
    </w:p>
    <w:p w14:paraId="3973A970" w14:textId="77777777" w:rsidR="00B9400D" w:rsidRPr="00B9400D" w:rsidRDefault="00B9400D" w:rsidP="00B9400D">
      <w:pPr>
        <w:spacing w:line="360" w:lineRule="auto"/>
        <w:jc w:val="both"/>
        <w:rPr>
          <w:rFonts w:ascii="Arial" w:hAnsi="Arial" w:cs="Arial"/>
        </w:rPr>
      </w:pPr>
      <w:r w:rsidRPr="00B9400D">
        <w:rPr>
          <w:rFonts w:ascii="Arial" w:hAnsi="Arial" w:cs="Arial"/>
        </w:rPr>
        <w:t>La variación absoluta de $67.754.340 refleja un incremento del 8% en la ejecución de 2025 frente al año anterior, lo que obedece principalmente al incremento salarial anual decretado por norma para los empleados públicos, así como a la estabilidad en la vinculación de funcionarios durante el primer semestre de la vigencia. Mientras en 2024 existieron limitaciones en la disponibilidad de algunos cargos, en 2025 se evidencia mayor continuidad en la planta de personal, lo que contribuyó a un mayor nivel de obligaciones reconocidas.</w:t>
      </w:r>
    </w:p>
    <w:p w14:paraId="2537FF83" w14:textId="06746AC0" w:rsidR="00B9400D" w:rsidRPr="00B9400D" w:rsidRDefault="00B9400D" w:rsidP="00B9400D">
      <w:pPr>
        <w:spacing w:line="360" w:lineRule="auto"/>
        <w:jc w:val="both"/>
        <w:rPr>
          <w:rFonts w:ascii="Arial" w:hAnsi="Arial" w:cs="Arial"/>
        </w:rPr>
      </w:pPr>
      <w:r w:rsidRPr="00B9400D">
        <w:rPr>
          <w:rFonts w:ascii="Arial" w:hAnsi="Arial" w:cs="Arial"/>
        </w:rPr>
        <w:t xml:space="preserve">El aumento en la ejecución también muestra un comportamiento positivo en términos de gestión, ya que el porcentaje de cumplimiento pasó de 41,49% en 2024 </w:t>
      </w:r>
      <w:r w:rsidRPr="00B9400D">
        <w:rPr>
          <w:rFonts w:ascii="Arial" w:hAnsi="Arial" w:cs="Arial"/>
        </w:rPr>
        <w:lastRenderedPageBreak/>
        <w:t xml:space="preserve">a 45% en 2025, reflejando un mayor dinamismo en la atención de los compromisos laborales. </w:t>
      </w:r>
    </w:p>
    <w:p w14:paraId="7052058D" w14:textId="1A80AE96" w:rsidR="00B9400D" w:rsidRPr="00B9400D" w:rsidRDefault="00B9400D" w:rsidP="00B9400D">
      <w:pPr>
        <w:spacing w:line="360" w:lineRule="auto"/>
        <w:jc w:val="both"/>
        <w:rPr>
          <w:rFonts w:ascii="Arial" w:hAnsi="Arial" w:cs="Arial"/>
        </w:rPr>
      </w:pPr>
      <w:r w:rsidRPr="00B9400D">
        <w:rPr>
          <w:rFonts w:ascii="Arial" w:hAnsi="Arial" w:cs="Arial"/>
        </w:rPr>
        <w:t>No obstante, aunque la ejecución a mitad de la vigencia muestra un avance favorable, resulta necesario mantener un seguimiento para asegurar que los recursos proyectados se ajusten de manera realista al comportamiento del gasto. Es clave garantizar que la ampliación presupuestal por efecto de los incrementos salariales no genere presiones adicionales sobre la capacidad financiera de la entidad en el cierre del año.</w:t>
      </w:r>
    </w:p>
    <w:p w14:paraId="0CEDC885" w14:textId="77777777" w:rsidR="00495553" w:rsidRDefault="00495553" w:rsidP="00495553">
      <w:pPr>
        <w:spacing w:line="360" w:lineRule="auto"/>
        <w:jc w:val="both"/>
        <w:rPr>
          <w:rFonts w:ascii="Arial" w:hAnsi="Arial" w:cs="Arial"/>
        </w:rPr>
      </w:pPr>
    </w:p>
    <w:p w14:paraId="375198EC" w14:textId="77777777" w:rsidR="00495553" w:rsidRPr="00495553" w:rsidRDefault="00495553" w:rsidP="00495553">
      <w:pPr>
        <w:spacing w:line="360" w:lineRule="auto"/>
        <w:jc w:val="both"/>
        <w:rPr>
          <w:rFonts w:ascii="Arial" w:hAnsi="Arial" w:cs="Arial"/>
        </w:rPr>
      </w:pPr>
    </w:p>
    <w:p w14:paraId="06F0B8C0" w14:textId="092CE0BE" w:rsidR="00495553" w:rsidRPr="00BB7154" w:rsidRDefault="00495553" w:rsidP="00495553">
      <w:pPr>
        <w:pStyle w:val="Citadestacada"/>
        <w:widowControl w:val="0"/>
        <w:numPr>
          <w:ilvl w:val="2"/>
          <w:numId w:val="11"/>
        </w:numPr>
        <w:pBdr>
          <w:top w:val="none" w:sz="0" w:space="0" w:color="auto"/>
          <w:bottom w:val="single" w:sz="4" w:space="4" w:color="4F81BD"/>
        </w:pBdr>
        <w:suppressAutoHyphens/>
        <w:spacing w:before="200" w:after="280" w:line="276" w:lineRule="auto"/>
        <w:ind w:right="101"/>
        <w:jc w:val="right"/>
        <w:outlineLvl w:val="2"/>
        <w:rPr>
          <w:rFonts w:ascii="Arial" w:hAnsi="Arial" w:cs="Arial"/>
          <w:b/>
          <w:bCs/>
          <w:i w:val="0"/>
          <w:color w:val="002060"/>
        </w:rPr>
      </w:pPr>
      <w:bookmarkStart w:id="46" w:name="_Toc206540852"/>
      <w:r>
        <w:rPr>
          <w:rFonts w:ascii="Arial" w:hAnsi="Arial" w:cs="Arial"/>
          <w:b/>
          <w:bCs/>
          <w:i w:val="0"/>
          <w:color w:val="002060"/>
        </w:rPr>
        <w:t>Factores Salariales Comunes</w:t>
      </w:r>
      <w:bookmarkEnd w:id="46"/>
      <w:r>
        <w:rPr>
          <w:rFonts w:ascii="Arial" w:hAnsi="Arial" w:cs="Arial"/>
          <w:b/>
          <w:bCs/>
          <w:i w:val="0"/>
          <w:color w:val="002060"/>
        </w:rPr>
        <w:t xml:space="preserve"> </w:t>
      </w:r>
    </w:p>
    <w:tbl>
      <w:tblPr>
        <w:tblW w:w="10905" w:type="dxa"/>
        <w:jc w:val="center"/>
        <w:tblCellMar>
          <w:left w:w="70" w:type="dxa"/>
          <w:right w:w="70" w:type="dxa"/>
        </w:tblCellMar>
        <w:tblLook w:val="04A0" w:firstRow="1" w:lastRow="0" w:firstColumn="1" w:lastColumn="0" w:noHBand="0" w:noVBand="1"/>
      </w:tblPr>
      <w:tblGrid>
        <w:gridCol w:w="1975"/>
        <w:gridCol w:w="1276"/>
        <w:gridCol w:w="1252"/>
        <w:gridCol w:w="896"/>
        <w:gridCol w:w="1254"/>
        <w:gridCol w:w="1275"/>
        <w:gridCol w:w="896"/>
        <w:gridCol w:w="1231"/>
        <w:gridCol w:w="850"/>
      </w:tblGrid>
      <w:tr w:rsidR="00DC2A83" w:rsidRPr="00495553" w14:paraId="173CE21D" w14:textId="77777777" w:rsidTr="00DC2A83">
        <w:trPr>
          <w:trHeight w:val="555"/>
          <w:jc w:val="center"/>
        </w:trPr>
        <w:tc>
          <w:tcPr>
            <w:tcW w:w="1975" w:type="dxa"/>
            <w:vMerge w:val="restart"/>
            <w:tcBorders>
              <w:top w:val="single" w:sz="8" w:space="0" w:color="auto"/>
              <w:left w:val="single" w:sz="8" w:space="0" w:color="auto"/>
              <w:bottom w:val="single" w:sz="4" w:space="0" w:color="auto"/>
              <w:right w:val="single" w:sz="4" w:space="0" w:color="auto"/>
            </w:tcBorders>
            <w:shd w:val="clear" w:color="000000" w:fill="C5E0B3"/>
            <w:noWrap/>
            <w:vAlign w:val="center"/>
            <w:hideMark/>
          </w:tcPr>
          <w:p w14:paraId="20F2C685" w14:textId="77777777" w:rsidR="00DC2A83" w:rsidRPr="00495553" w:rsidRDefault="00DC2A83" w:rsidP="00DC2A83">
            <w:pPr>
              <w:spacing w:after="0" w:line="240" w:lineRule="auto"/>
              <w:jc w:val="center"/>
              <w:rPr>
                <w:rFonts w:ascii="Arial" w:eastAsia="Times New Roman" w:hAnsi="Arial" w:cs="Arial"/>
                <w:b/>
                <w:bCs/>
                <w:color w:val="000000"/>
                <w:kern w:val="0"/>
                <w:sz w:val="16"/>
                <w:szCs w:val="16"/>
                <w:lang w:eastAsia="es-CO"/>
                <w14:ligatures w14:val="none"/>
              </w:rPr>
            </w:pPr>
            <w:r w:rsidRPr="00495553">
              <w:rPr>
                <w:rFonts w:ascii="Arial" w:eastAsia="Times New Roman" w:hAnsi="Arial" w:cs="Arial"/>
                <w:b/>
                <w:bCs/>
                <w:color w:val="000000"/>
                <w:kern w:val="0"/>
                <w:sz w:val="16"/>
                <w:szCs w:val="16"/>
                <w:lang w:eastAsia="es-CO"/>
                <w14:ligatures w14:val="none"/>
              </w:rPr>
              <w:t>Concepto</w:t>
            </w:r>
          </w:p>
        </w:tc>
        <w:tc>
          <w:tcPr>
            <w:tcW w:w="1276" w:type="dxa"/>
            <w:tcBorders>
              <w:top w:val="single" w:sz="8" w:space="0" w:color="auto"/>
              <w:left w:val="nil"/>
              <w:bottom w:val="single" w:sz="4" w:space="0" w:color="auto"/>
              <w:right w:val="single" w:sz="4" w:space="0" w:color="auto"/>
            </w:tcBorders>
            <w:shd w:val="clear" w:color="000000" w:fill="BDD6EE"/>
            <w:vAlign w:val="center"/>
            <w:hideMark/>
          </w:tcPr>
          <w:p w14:paraId="1CB69617" w14:textId="1406B452" w:rsidR="00DC2A83" w:rsidRPr="00495553" w:rsidRDefault="00DC2A83" w:rsidP="00DC2A83">
            <w:pPr>
              <w:spacing w:after="0" w:line="240" w:lineRule="auto"/>
              <w:jc w:val="center"/>
              <w:rPr>
                <w:rFonts w:ascii="Arial" w:eastAsia="Times New Roman" w:hAnsi="Arial" w:cs="Arial"/>
                <w:b/>
                <w:bCs/>
                <w:color w:val="000000"/>
                <w:kern w:val="0"/>
                <w:sz w:val="16"/>
                <w:szCs w:val="16"/>
                <w:lang w:eastAsia="es-CO"/>
                <w14:ligatures w14:val="none"/>
              </w:rPr>
            </w:pPr>
            <w:r>
              <w:rPr>
                <w:rFonts w:ascii="Arial" w:hAnsi="Arial" w:cs="Arial"/>
                <w:b/>
                <w:bCs/>
                <w:color w:val="000000"/>
                <w:sz w:val="16"/>
                <w:szCs w:val="16"/>
              </w:rPr>
              <w:t xml:space="preserve"> Presupuesto Definitivo Jun 30.</w:t>
            </w:r>
          </w:p>
        </w:tc>
        <w:tc>
          <w:tcPr>
            <w:tcW w:w="1252" w:type="dxa"/>
            <w:vMerge w:val="restart"/>
            <w:tcBorders>
              <w:top w:val="single" w:sz="8" w:space="0" w:color="auto"/>
              <w:left w:val="single" w:sz="4" w:space="0" w:color="auto"/>
              <w:bottom w:val="single" w:sz="4" w:space="0" w:color="auto"/>
              <w:right w:val="single" w:sz="4" w:space="0" w:color="auto"/>
            </w:tcBorders>
            <w:shd w:val="clear" w:color="000000" w:fill="BDD6EE"/>
            <w:vAlign w:val="center"/>
            <w:hideMark/>
          </w:tcPr>
          <w:p w14:paraId="23A8A58E" w14:textId="465A3E3B" w:rsidR="00DC2A83" w:rsidRPr="00495553" w:rsidRDefault="00941350" w:rsidP="00DC2A83">
            <w:pPr>
              <w:spacing w:after="0" w:line="240" w:lineRule="auto"/>
              <w:jc w:val="center"/>
              <w:rPr>
                <w:rFonts w:ascii="Arial" w:eastAsia="Times New Roman" w:hAnsi="Arial" w:cs="Arial"/>
                <w:b/>
                <w:bCs/>
                <w:color w:val="000000"/>
                <w:kern w:val="0"/>
                <w:sz w:val="16"/>
                <w:szCs w:val="16"/>
                <w:lang w:eastAsia="es-CO"/>
                <w14:ligatures w14:val="none"/>
              </w:rPr>
            </w:pPr>
            <w:proofErr w:type="gramStart"/>
            <w:r>
              <w:rPr>
                <w:rFonts w:ascii="Arial" w:hAnsi="Arial" w:cs="Arial"/>
                <w:b/>
                <w:bCs/>
                <w:color w:val="000000"/>
                <w:sz w:val="16"/>
                <w:szCs w:val="16"/>
              </w:rPr>
              <w:t>Total</w:t>
            </w:r>
            <w:proofErr w:type="gramEnd"/>
            <w:r>
              <w:rPr>
                <w:rFonts w:ascii="Arial" w:hAnsi="Arial" w:cs="Arial"/>
                <w:b/>
                <w:bCs/>
                <w:color w:val="000000"/>
                <w:sz w:val="16"/>
                <w:szCs w:val="16"/>
              </w:rPr>
              <w:t xml:space="preserve"> Ejecución (Obligaciones) a 30 de Jun. de 2025</w:t>
            </w:r>
          </w:p>
        </w:tc>
        <w:tc>
          <w:tcPr>
            <w:tcW w:w="896" w:type="dxa"/>
            <w:vMerge w:val="restart"/>
            <w:tcBorders>
              <w:top w:val="single" w:sz="8" w:space="0" w:color="auto"/>
              <w:left w:val="single" w:sz="4" w:space="0" w:color="auto"/>
              <w:bottom w:val="single" w:sz="4" w:space="0" w:color="auto"/>
              <w:right w:val="nil"/>
            </w:tcBorders>
            <w:shd w:val="clear" w:color="000000" w:fill="BDD6EE"/>
            <w:vAlign w:val="center"/>
            <w:hideMark/>
          </w:tcPr>
          <w:p w14:paraId="17E41114" w14:textId="02947B80" w:rsidR="00DC2A83" w:rsidRPr="00495553" w:rsidRDefault="00DC2A83" w:rsidP="00DC2A83">
            <w:pPr>
              <w:spacing w:after="0" w:line="240" w:lineRule="auto"/>
              <w:jc w:val="center"/>
              <w:rPr>
                <w:rFonts w:ascii="Arial" w:eastAsia="Times New Roman" w:hAnsi="Arial" w:cs="Arial"/>
                <w:b/>
                <w:bCs/>
                <w:color w:val="000000"/>
                <w:kern w:val="0"/>
                <w:sz w:val="16"/>
                <w:szCs w:val="16"/>
                <w:lang w:eastAsia="es-CO"/>
                <w14:ligatures w14:val="none"/>
              </w:rPr>
            </w:pPr>
            <w:r>
              <w:rPr>
                <w:rFonts w:ascii="Arial" w:hAnsi="Arial" w:cs="Arial"/>
                <w:b/>
                <w:bCs/>
                <w:color w:val="000000"/>
                <w:sz w:val="16"/>
                <w:szCs w:val="16"/>
              </w:rPr>
              <w:t xml:space="preserve">% de Ejecución a 30 de </w:t>
            </w:r>
            <w:proofErr w:type="gramStart"/>
            <w:r>
              <w:rPr>
                <w:rFonts w:ascii="Arial" w:hAnsi="Arial" w:cs="Arial"/>
                <w:b/>
                <w:bCs/>
                <w:color w:val="000000"/>
                <w:sz w:val="16"/>
                <w:szCs w:val="16"/>
              </w:rPr>
              <w:t>Jun.</w:t>
            </w:r>
            <w:proofErr w:type="gramEnd"/>
            <w:r>
              <w:rPr>
                <w:rFonts w:ascii="Arial" w:hAnsi="Arial" w:cs="Arial"/>
                <w:b/>
                <w:bCs/>
                <w:color w:val="000000"/>
                <w:sz w:val="16"/>
                <w:szCs w:val="16"/>
              </w:rPr>
              <w:t xml:space="preserve"> de 2025</w:t>
            </w:r>
          </w:p>
        </w:tc>
        <w:tc>
          <w:tcPr>
            <w:tcW w:w="1254" w:type="dxa"/>
            <w:tcBorders>
              <w:top w:val="single" w:sz="8" w:space="0" w:color="auto"/>
              <w:left w:val="single" w:sz="4" w:space="0" w:color="auto"/>
              <w:bottom w:val="single" w:sz="4" w:space="0" w:color="auto"/>
              <w:right w:val="single" w:sz="4" w:space="0" w:color="auto"/>
            </w:tcBorders>
            <w:shd w:val="clear" w:color="000000" w:fill="FFF2CC"/>
            <w:vAlign w:val="center"/>
            <w:hideMark/>
          </w:tcPr>
          <w:p w14:paraId="236FF399" w14:textId="1A7F84C8" w:rsidR="00DC2A83" w:rsidRPr="00495553" w:rsidRDefault="00DC2A83" w:rsidP="00DC2A83">
            <w:pPr>
              <w:spacing w:after="0" w:line="240" w:lineRule="auto"/>
              <w:jc w:val="center"/>
              <w:rPr>
                <w:rFonts w:ascii="Arial" w:eastAsia="Times New Roman" w:hAnsi="Arial" w:cs="Arial"/>
                <w:b/>
                <w:bCs/>
                <w:color w:val="000000"/>
                <w:kern w:val="0"/>
                <w:sz w:val="16"/>
                <w:szCs w:val="16"/>
                <w:lang w:eastAsia="es-CO"/>
                <w14:ligatures w14:val="none"/>
              </w:rPr>
            </w:pPr>
            <w:r>
              <w:rPr>
                <w:rFonts w:ascii="Arial" w:hAnsi="Arial" w:cs="Arial"/>
                <w:b/>
                <w:bCs/>
                <w:color w:val="000000"/>
                <w:sz w:val="16"/>
                <w:szCs w:val="16"/>
              </w:rPr>
              <w:t xml:space="preserve"> Presupuesto Definitivo Junio</w:t>
            </w:r>
          </w:p>
        </w:tc>
        <w:tc>
          <w:tcPr>
            <w:tcW w:w="1275" w:type="dxa"/>
            <w:vMerge w:val="restart"/>
            <w:tcBorders>
              <w:top w:val="single" w:sz="8" w:space="0" w:color="auto"/>
              <w:left w:val="single" w:sz="4" w:space="0" w:color="auto"/>
              <w:bottom w:val="single" w:sz="4" w:space="0" w:color="auto"/>
              <w:right w:val="single" w:sz="4" w:space="0" w:color="auto"/>
            </w:tcBorders>
            <w:shd w:val="clear" w:color="000000" w:fill="FFF2CC"/>
            <w:vAlign w:val="center"/>
            <w:hideMark/>
          </w:tcPr>
          <w:p w14:paraId="18E10B6D" w14:textId="423C1584" w:rsidR="00DC2A83" w:rsidRPr="00495553" w:rsidRDefault="00DC2A83" w:rsidP="00DC2A83">
            <w:pPr>
              <w:spacing w:after="0" w:line="240" w:lineRule="auto"/>
              <w:jc w:val="center"/>
              <w:rPr>
                <w:rFonts w:ascii="Arial" w:eastAsia="Times New Roman" w:hAnsi="Arial" w:cs="Arial"/>
                <w:b/>
                <w:bCs/>
                <w:color w:val="000000"/>
                <w:kern w:val="0"/>
                <w:sz w:val="16"/>
                <w:szCs w:val="16"/>
                <w:lang w:eastAsia="es-CO"/>
                <w14:ligatures w14:val="none"/>
              </w:rPr>
            </w:pPr>
            <w:r>
              <w:rPr>
                <w:rFonts w:ascii="Arial" w:hAnsi="Arial" w:cs="Arial"/>
                <w:b/>
                <w:bCs/>
                <w:color w:val="000000"/>
                <w:sz w:val="16"/>
                <w:szCs w:val="16"/>
              </w:rPr>
              <w:t xml:space="preserve">Ejecución (Obligaciones) a 30 de </w:t>
            </w:r>
            <w:proofErr w:type="gramStart"/>
            <w:r>
              <w:rPr>
                <w:rFonts w:ascii="Arial" w:hAnsi="Arial" w:cs="Arial"/>
                <w:b/>
                <w:bCs/>
                <w:color w:val="000000"/>
                <w:sz w:val="16"/>
                <w:szCs w:val="16"/>
              </w:rPr>
              <w:t>Jun.</w:t>
            </w:r>
            <w:proofErr w:type="gramEnd"/>
            <w:r>
              <w:rPr>
                <w:rFonts w:ascii="Arial" w:hAnsi="Arial" w:cs="Arial"/>
                <w:b/>
                <w:bCs/>
                <w:color w:val="000000"/>
                <w:sz w:val="16"/>
                <w:szCs w:val="16"/>
              </w:rPr>
              <w:t xml:space="preserve"> de 2024</w:t>
            </w:r>
          </w:p>
        </w:tc>
        <w:tc>
          <w:tcPr>
            <w:tcW w:w="896" w:type="dxa"/>
            <w:vMerge w:val="restart"/>
            <w:tcBorders>
              <w:top w:val="single" w:sz="8" w:space="0" w:color="auto"/>
              <w:left w:val="nil"/>
              <w:bottom w:val="single" w:sz="4" w:space="0" w:color="auto"/>
              <w:right w:val="single" w:sz="4" w:space="0" w:color="auto"/>
            </w:tcBorders>
            <w:shd w:val="clear" w:color="000000" w:fill="FFF2CC"/>
            <w:vAlign w:val="center"/>
            <w:hideMark/>
          </w:tcPr>
          <w:p w14:paraId="0C801C15" w14:textId="57C11E96" w:rsidR="00DC2A83" w:rsidRPr="00495553" w:rsidRDefault="00DC2A83" w:rsidP="00DC2A83">
            <w:pPr>
              <w:spacing w:after="0" w:line="240" w:lineRule="auto"/>
              <w:jc w:val="center"/>
              <w:rPr>
                <w:rFonts w:ascii="Arial" w:eastAsia="Times New Roman" w:hAnsi="Arial" w:cs="Arial"/>
                <w:b/>
                <w:bCs/>
                <w:color w:val="000000"/>
                <w:kern w:val="0"/>
                <w:sz w:val="16"/>
                <w:szCs w:val="16"/>
                <w:lang w:eastAsia="es-CO"/>
                <w14:ligatures w14:val="none"/>
              </w:rPr>
            </w:pPr>
            <w:r>
              <w:rPr>
                <w:rFonts w:ascii="Arial" w:hAnsi="Arial" w:cs="Arial"/>
                <w:b/>
                <w:bCs/>
                <w:color w:val="000000"/>
                <w:sz w:val="16"/>
                <w:szCs w:val="16"/>
              </w:rPr>
              <w:t xml:space="preserve">% de Ejecución a 30 de </w:t>
            </w:r>
            <w:proofErr w:type="gramStart"/>
            <w:r>
              <w:rPr>
                <w:rFonts w:ascii="Arial" w:hAnsi="Arial" w:cs="Arial"/>
                <w:b/>
                <w:bCs/>
                <w:color w:val="000000"/>
                <w:sz w:val="16"/>
                <w:szCs w:val="16"/>
              </w:rPr>
              <w:t>Jun.</w:t>
            </w:r>
            <w:proofErr w:type="gramEnd"/>
            <w:r>
              <w:rPr>
                <w:rFonts w:ascii="Arial" w:hAnsi="Arial" w:cs="Arial"/>
                <w:b/>
                <w:bCs/>
                <w:color w:val="000000"/>
                <w:sz w:val="16"/>
                <w:szCs w:val="16"/>
              </w:rPr>
              <w:t xml:space="preserve"> de 2024</w:t>
            </w:r>
          </w:p>
        </w:tc>
        <w:tc>
          <w:tcPr>
            <w:tcW w:w="1231" w:type="dxa"/>
            <w:vMerge w:val="restart"/>
            <w:tcBorders>
              <w:top w:val="single" w:sz="8" w:space="0" w:color="auto"/>
              <w:left w:val="single" w:sz="4" w:space="0" w:color="auto"/>
              <w:bottom w:val="single" w:sz="4" w:space="0" w:color="auto"/>
              <w:right w:val="single" w:sz="4" w:space="0" w:color="auto"/>
            </w:tcBorders>
            <w:shd w:val="clear" w:color="000000" w:fill="F5ABF5"/>
            <w:vAlign w:val="center"/>
            <w:hideMark/>
          </w:tcPr>
          <w:p w14:paraId="29C2100C" w14:textId="13444880" w:rsidR="00DC2A83" w:rsidRPr="00495553" w:rsidRDefault="00DC2A83" w:rsidP="00DC2A83">
            <w:pPr>
              <w:spacing w:after="0" w:line="240" w:lineRule="auto"/>
              <w:jc w:val="center"/>
              <w:rPr>
                <w:rFonts w:ascii="Arial" w:eastAsia="Times New Roman" w:hAnsi="Arial" w:cs="Arial"/>
                <w:b/>
                <w:bCs/>
                <w:color w:val="000000"/>
                <w:kern w:val="0"/>
                <w:sz w:val="16"/>
                <w:szCs w:val="16"/>
                <w:lang w:eastAsia="es-CO"/>
                <w14:ligatures w14:val="none"/>
              </w:rPr>
            </w:pPr>
            <w:r>
              <w:rPr>
                <w:rFonts w:ascii="Arial" w:hAnsi="Arial" w:cs="Arial"/>
                <w:b/>
                <w:bCs/>
                <w:color w:val="000000"/>
                <w:sz w:val="16"/>
                <w:szCs w:val="16"/>
              </w:rPr>
              <w:t>Var. Absoluta</w:t>
            </w:r>
          </w:p>
        </w:tc>
        <w:tc>
          <w:tcPr>
            <w:tcW w:w="850" w:type="dxa"/>
            <w:vMerge w:val="restart"/>
            <w:tcBorders>
              <w:top w:val="single" w:sz="8" w:space="0" w:color="auto"/>
              <w:left w:val="single" w:sz="4" w:space="0" w:color="auto"/>
              <w:bottom w:val="single" w:sz="4" w:space="0" w:color="auto"/>
              <w:right w:val="single" w:sz="8" w:space="0" w:color="auto"/>
            </w:tcBorders>
            <w:shd w:val="clear" w:color="000000" w:fill="F5ABF5"/>
            <w:vAlign w:val="center"/>
            <w:hideMark/>
          </w:tcPr>
          <w:p w14:paraId="14EE5B9A" w14:textId="72FD0CF9" w:rsidR="00DC2A83" w:rsidRPr="00495553" w:rsidRDefault="00DC2A83" w:rsidP="00DC2A83">
            <w:pPr>
              <w:spacing w:after="0" w:line="240" w:lineRule="auto"/>
              <w:jc w:val="center"/>
              <w:rPr>
                <w:rFonts w:ascii="Arial" w:eastAsia="Times New Roman" w:hAnsi="Arial" w:cs="Arial"/>
                <w:b/>
                <w:bCs/>
                <w:color w:val="000000"/>
                <w:kern w:val="0"/>
                <w:sz w:val="16"/>
                <w:szCs w:val="16"/>
                <w:lang w:eastAsia="es-CO"/>
                <w14:ligatures w14:val="none"/>
              </w:rPr>
            </w:pPr>
            <w:r>
              <w:rPr>
                <w:rFonts w:ascii="Arial" w:hAnsi="Arial" w:cs="Arial"/>
                <w:b/>
                <w:bCs/>
                <w:color w:val="000000"/>
                <w:sz w:val="16"/>
                <w:szCs w:val="16"/>
              </w:rPr>
              <w:t>Var. Relativa</w:t>
            </w:r>
          </w:p>
        </w:tc>
      </w:tr>
      <w:tr w:rsidR="00DC2A83" w:rsidRPr="00495553" w14:paraId="0B89FE18" w14:textId="77777777" w:rsidTr="00DC2A83">
        <w:trPr>
          <w:trHeight w:val="288"/>
          <w:jc w:val="center"/>
        </w:trPr>
        <w:tc>
          <w:tcPr>
            <w:tcW w:w="1975" w:type="dxa"/>
            <w:vMerge/>
            <w:tcBorders>
              <w:top w:val="single" w:sz="8" w:space="0" w:color="auto"/>
              <w:left w:val="single" w:sz="8" w:space="0" w:color="auto"/>
              <w:bottom w:val="single" w:sz="4" w:space="0" w:color="auto"/>
              <w:right w:val="single" w:sz="4" w:space="0" w:color="auto"/>
            </w:tcBorders>
            <w:vAlign w:val="center"/>
            <w:hideMark/>
          </w:tcPr>
          <w:p w14:paraId="15BB2ABC" w14:textId="77777777" w:rsidR="00DC2A83" w:rsidRPr="00495553" w:rsidRDefault="00DC2A83" w:rsidP="00DC2A83">
            <w:pPr>
              <w:spacing w:after="0" w:line="240" w:lineRule="auto"/>
              <w:rPr>
                <w:rFonts w:ascii="Arial" w:eastAsia="Times New Roman" w:hAnsi="Arial" w:cs="Arial"/>
                <w:b/>
                <w:bCs/>
                <w:color w:val="000000"/>
                <w:kern w:val="0"/>
                <w:sz w:val="16"/>
                <w:szCs w:val="16"/>
                <w:lang w:eastAsia="es-CO"/>
                <w14:ligatures w14:val="none"/>
              </w:rPr>
            </w:pPr>
          </w:p>
        </w:tc>
        <w:tc>
          <w:tcPr>
            <w:tcW w:w="1276" w:type="dxa"/>
            <w:tcBorders>
              <w:top w:val="nil"/>
              <w:left w:val="nil"/>
              <w:bottom w:val="nil"/>
              <w:right w:val="single" w:sz="4" w:space="0" w:color="auto"/>
            </w:tcBorders>
            <w:shd w:val="clear" w:color="000000" w:fill="BDD6EE"/>
            <w:vAlign w:val="center"/>
            <w:hideMark/>
          </w:tcPr>
          <w:p w14:paraId="48632A9D" w14:textId="004DFE60" w:rsidR="00DC2A83" w:rsidRPr="00495553" w:rsidRDefault="00DC2A83" w:rsidP="00DC2A83">
            <w:pPr>
              <w:spacing w:after="0" w:line="240" w:lineRule="auto"/>
              <w:jc w:val="center"/>
              <w:rPr>
                <w:rFonts w:ascii="Arial" w:eastAsia="Times New Roman" w:hAnsi="Arial" w:cs="Arial"/>
                <w:b/>
                <w:bCs/>
                <w:color w:val="000000"/>
                <w:kern w:val="0"/>
                <w:sz w:val="16"/>
                <w:szCs w:val="16"/>
                <w:lang w:eastAsia="es-CO"/>
                <w14:ligatures w14:val="none"/>
              </w:rPr>
            </w:pPr>
            <w:r>
              <w:rPr>
                <w:rFonts w:ascii="Arial" w:hAnsi="Arial" w:cs="Arial"/>
                <w:b/>
                <w:bCs/>
                <w:color w:val="000000"/>
                <w:sz w:val="16"/>
                <w:szCs w:val="16"/>
              </w:rPr>
              <w:t>2025</w:t>
            </w:r>
          </w:p>
        </w:tc>
        <w:tc>
          <w:tcPr>
            <w:tcW w:w="1252" w:type="dxa"/>
            <w:vMerge/>
            <w:tcBorders>
              <w:top w:val="single" w:sz="8" w:space="0" w:color="auto"/>
              <w:left w:val="single" w:sz="4" w:space="0" w:color="auto"/>
              <w:bottom w:val="single" w:sz="4" w:space="0" w:color="auto"/>
              <w:right w:val="single" w:sz="4" w:space="0" w:color="auto"/>
            </w:tcBorders>
            <w:vAlign w:val="center"/>
            <w:hideMark/>
          </w:tcPr>
          <w:p w14:paraId="1F66AB58" w14:textId="77777777" w:rsidR="00DC2A83" w:rsidRPr="00495553" w:rsidRDefault="00DC2A83" w:rsidP="00DC2A83">
            <w:pPr>
              <w:spacing w:after="0" w:line="240" w:lineRule="auto"/>
              <w:rPr>
                <w:rFonts w:ascii="Arial" w:eastAsia="Times New Roman" w:hAnsi="Arial" w:cs="Arial"/>
                <w:b/>
                <w:bCs/>
                <w:color w:val="000000"/>
                <w:kern w:val="0"/>
                <w:sz w:val="16"/>
                <w:szCs w:val="16"/>
                <w:lang w:eastAsia="es-CO"/>
                <w14:ligatures w14:val="none"/>
              </w:rPr>
            </w:pPr>
          </w:p>
        </w:tc>
        <w:tc>
          <w:tcPr>
            <w:tcW w:w="896" w:type="dxa"/>
            <w:vMerge/>
            <w:tcBorders>
              <w:top w:val="single" w:sz="8" w:space="0" w:color="auto"/>
              <w:left w:val="single" w:sz="4" w:space="0" w:color="auto"/>
              <w:bottom w:val="single" w:sz="4" w:space="0" w:color="auto"/>
              <w:right w:val="nil"/>
            </w:tcBorders>
            <w:vAlign w:val="center"/>
            <w:hideMark/>
          </w:tcPr>
          <w:p w14:paraId="40C80E6F" w14:textId="77777777" w:rsidR="00DC2A83" w:rsidRPr="00495553" w:rsidRDefault="00DC2A83" w:rsidP="00DC2A83">
            <w:pPr>
              <w:spacing w:after="0" w:line="240" w:lineRule="auto"/>
              <w:rPr>
                <w:rFonts w:ascii="Arial" w:eastAsia="Times New Roman" w:hAnsi="Arial" w:cs="Arial"/>
                <w:b/>
                <w:bCs/>
                <w:color w:val="000000"/>
                <w:kern w:val="0"/>
                <w:sz w:val="16"/>
                <w:szCs w:val="16"/>
                <w:lang w:eastAsia="es-CO"/>
                <w14:ligatures w14:val="none"/>
              </w:rPr>
            </w:pPr>
          </w:p>
        </w:tc>
        <w:tc>
          <w:tcPr>
            <w:tcW w:w="1254" w:type="dxa"/>
            <w:tcBorders>
              <w:top w:val="nil"/>
              <w:left w:val="single" w:sz="4" w:space="0" w:color="auto"/>
              <w:bottom w:val="nil"/>
              <w:right w:val="single" w:sz="4" w:space="0" w:color="auto"/>
            </w:tcBorders>
            <w:shd w:val="clear" w:color="000000" w:fill="FFF2CC"/>
            <w:vAlign w:val="center"/>
            <w:hideMark/>
          </w:tcPr>
          <w:p w14:paraId="55DE8C65" w14:textId="49CD1ED7" w:rsidR="00DC2A83" w:rsidRPr="00495553" w:rsidRDefault="00DC2A83" w:rsidP="00DC2A83">
            <w:pPr>
              <w:spacing w:after="0" w:line="240" w:lineRule="auto"/>
              <w:jc w:val="center"/>
              <w:rPr>
                <w:rFonts w:ascii="Arial" w:eastAsia="Times New Roman" w:hAnsi="Arial" w:cs="Arial"/>
                <w:b/>
                <w:bCs/>
                <w:color w:val="000000"/>
                <w:kern w:val="0"/>
                <w:sz w:val="16"/>
                <w:szCs w:val="16"/>
                <w:lang w:eastAsia="es-CO"/>
                <w14:ligatures w14:val="none"/>
              </w:rPr>
            </w:pPr>
            <w:r>
              <w:rPr>
                <w:rFonts w:ascii="Arial" w:hAnsi="Arial" w:cs="Arial"/>
                <w:b/>
                <w:bCs/>
                <w:color w:val="000000"/>
                <w:sz w:val="16"/>
                <w:szCs w:val="16"/>
              </w:rPr>
              <w:t>2024</w:t>
            </w:r>
          </w:p>
        </w:tc>
        <w:tc>
          <w:tcPr>
            <w:tcW w:w="1275" w:type="dxa"/>
            <w:vMerge/>
            <w:tcBorders>
              <w:top w:val="single" w:sz="8" w:space="0" w:color="auto"/>
              <w:left w:val="single" w:sz="4" w:space="0" w:color="auto"/>
              <w:bottom w:val="single" w:sz="4" w:space="0" w:color="auto"/>
              <w:right w:val="single" w:sz="4" w:space="0" w:color="auto"/>
            </w:tcBorders>
            <w:vAlign w:val="center"/>
            <w:hideMark/>
          </w:tcPr>
          <w:p w14:paraId="55BCD0E3" w14:textId="77777777" w:rsidR="00DC2A83" w:rsidRPr="00495553" w:rsidRDefault="00DC2A83" w:rsidP="00DC2A83">
            <w:pPr>
              <w:spacing w:after="0" w:line="240" w:lineRule="auto"/>
              <w:rPr>
                <w:rFonts w:ascii="Arial" w:eastAsia="Times New Roman" w:hAnsi="Arial" w:cs="Arial"/>
                <w:b/>
                <w:bCs/>
                <w:color w:val="000000"/>
                <w:kern w:val="0"/>
                <w:sz w:val="16"/>
                <w:szCs w:val="16"/>
                <w:lang w:eastAsia="es-CO"/>
                <w14:ligatures w14:val="none"/>
              </w:rPr>
            </w:pPr>
          </w:p>
        </w:tc>
        <w:tc>
          <w:tcPr>
            <w:tcW w:w="896" w:type="dxa"/>
            <w:vMerge/>
            <w:tcBorders>
              <w:top w:val="single" w:sz="8" w:space="0" w:color="auto"/>
              <w:left w:val="nil"/>
              <w:bottom w:val="single" w:sz="4" w:space="0" w:color="auto"/>
              <w:right w:val="single" w:sz="4" w:space="0" w:color="auto"/>
            </w:tcBorders>
            <w:vAlign w:val="center"/>
            <w:hideMark/>
          </w:tcPr>
          <w:p w14:paraId="47A67845" w14:textId="77777777" w:rsidR="00DC2A83" w:rsidRPr="00495553" w:rsidRDefault="00DC2A83" w:rsidP="00DC2A83">
            <w:pPr>
              <w:spacing w:after="0" w:line="240" w:lineRule="auto"/>
              <w:rPr>
                <w:rFonts w:ascii="Arial" w:eastAsia="Times New Roman" w:hAnsi="Arial" w:cs="Arial"/>
                <w:b/>
                <w:bCs/>
                <w:color w:val="000000"/>
                <w:kern w:val="0"/>
                <w:sz w:val="16"/>
                <w:szCs w:val="16"/>
                <w:lang w:eastAsia="es-CO"/>
                <w14:ligatures w14:val="none"/>
              </w:rPr>
            </w:pPr>
          </w:p>
        </w:tc>
        <w:tc>
          <w:tcPr>
            <w:tcW w:w="1231" w:type="dxa"/>
            <w:vMerge/>
            <w:tcBorders>
              <w:top w:val="single" w:sz="8" w:space="0" w:color="auto"/>
              <w:left w:val="single" w:sz="4" w:space="0" w:color="auto"/>
              <w:bottom w:val="single" w:sz="4" w:space="0" w:color="auto"/>
              <w:right w:val="single" w:sz="4" w:space="0" w:color="auto"/>
            </w:tcBorders>
            <w:vAlign w:val="center"/>
            <w:hideMark/>
          </w:tcPr>
          <w:p w14:paraId="5860C6CE" w14:textId="77777777" w:rsidR="00DC2A83" w:rsidRPr="00495553" w:rsidRDefault="00DC2A83" w:rsidP="00DC2A83">
            <w:pPr>
              <w:spacing w:after="0" w:line="240" w:lineRule="auto"/>
              <w:rPr>
                <w:rFonts w:ascii="Arial" w:eastAsia="Times New Roman" w:hAnsi="Arial" w:cs="Arial"/>
                <w:b/>
                <w:bCs/>
                <w:color w:val="000000"/>
                <w:kern w:val="0"/>
                <w:sz w:val="16"/>
                <w:szCs w:val="16"/>
                <w:lang w:eastAsia="es-CO"/>
                <w14:ligatures w14:val="none"/>
              </w:rPr>
            </w:pPr>
          </w:p>
        </w:tc>
        <w:tc>
          <w:tcPr>
            <w:tcW w:w="850" w:type="dxa"/>
            <w:vMerge/>
            <w:tcBorders>
              <w:top w:val="single" w:sz="8" w:space="0" w:color="auto"/>
              <w:left w:val="single" w:sz="4" w:space="0" w:color="auto"/>
              <w:bottom w:val="single" w:sz="4" w:space="0" w:color="auto"/>
              <w:right w:val="single" w:sz="8" w:space="0" w:color="auto"/>
            </w:tcBorders>
            <w:vAlign w:val="center"/>
            <w:hideMark/>
          </w:tcPr>
          <w:p w14:paraId="13B7C194" w14:textId="77777777" w:rsidR="00DC2A83" w:rsidRPr="00495553" w:rsidRDefault="00DC2A83" w:rsidP="00DC2A83">
            <w:pPr>
              <w:spacing w:after="0" w:line="240" w:lineRule="auto"/>
              <w:rPr>
                <w:rFonts w:ascii="Arial" w:eastAsia="Times New Roman" w:hAnsi="Arial" w:cs="Arial"/>
                <w:b/>
                <w:bCs/>
                <w:color w:val="000000"/>
                <w:kern w:val="0"/>
                <w:sz w:val="16"/>
                <w:szCs w:val="16"/>
                <w:lang w:eastAsia="es-CO"/>
                <w14:ligatures w14:val="none"/>
              </w:rPr>
            </w:pPr>
          </w:p>
        </w:tc>
      </w:tr>
      <w:tr w:rsidR="00DC2A83" w:rsidRPr="00495553" w14:paraId="69878E08" w14:textId="77777777" w:rsidTr="00DC2A83">
        <w:trPr>
          <w:trHeight w:val="288"/>
          <w:jc w:val="center"/>
        </w:trPr>
        <w:tc>
          <w:tcPr>
            <w:tcW w:w="1975" w:type="dxa"/>
            <w:tcBorders>
              <w:top w:val="nil"/>
              <w:left w:val="single" w:sz="8" w:space="0" w:color="auto"/>
              <w:bottom w:val="single" w:sz="4" w:space="0" w:color="auto"/>
              <w:right w:val="single" w:sz="4" w:space="0" w:color="auto"/>
            </w:tcBorders>
            <w:vAlign w:val="center"/>
            <w:hideMark/>
          </w:tcPr>
          <w:p w14:paraId="47E5A274" w14:textId="042E1FD9" w:rsidR="00DC2A83" w:rsidRPr="00495553" w:rsidRDefault="00DC2A83" w:rsidP="00DC2A83">
            <w:pPr>
              <w:spacing w:after="0" w:line="240" w:lineRule="auto"/>
              <w:jc w:val="both"/>
              <w:rPr>
                <w:rFonts w:ascii="Arial" w:eastAsia="Times New Roman" w:hAnsi="Arial" w:cs="Arial"/>
                <w:color w:val="000000"/>
                <w:kern w:val="0"/>
                <w:sz w:val="16"/>
                <w:szCs w:val="16"/>
                <w:lang w:eastAsia="es-CO"/>
                <w14:ligatures w14:val="none"/>
              </w:rPr>
            </w:pPr>
            <w:r w:rsidRPr="00495553">
              <w:rPr>
                <w:rFonts w:ascii="Arial" w:eastAsia="Times New Roman" w:hAnsi="Arial" w:cs="Arial"/>
                <w:color w:val="000000"/>
                <w:kern w:val="0"/>
                <w:sz w:val="16"/>
                <w:szCs w:val="16"/>
                <w:lang w:eastAsia="es-CO"/>
                <w14:ligatures w14:val="none"/>
              </w:rPr>
              <w:t xml:space="preserve">Sueldo básico </w:t>
            </w:r>
          </w:p>
        </w:tc>
        <w:tc>
          <w:tcPr>
            <w:tcW w:w="1276" w:type="dxa"/>
            <w:tcBorders>
              <w:top w:val="single" w:sz="4" w:space="0" w:color="auto"/>
              <w:left w:val="nil"/>
              <w:bottom w:val="single" w:sz="4" w:space="0" w:color="auto"/>
              <w:right w:val="single" w:sz="4" w:space="0" w:color="auto"/>
            </w:tcBorders>
            <w:noWrap/>
            <w:vAlign w:val="center"/>
            <w:hideMark/>
          </w:tcPr>
          <w:p w14:paraId="4F961DC6" w14:textId="6C4EE758" w:rsidR="00DC2A83" w:rsidRPr="00495553" w:rsidRDefault="00DC2A83" w:rsidP="00DC2A83">
            <w:pPr>
              <w:spacing w:after="0" w:line="240" w:lineRule="auto"/>
              <w:jc w:val="right"/>
              <w:rPr>
                <w:rFonts w:ascii="Arial" w:eastAsia="Times New Roman" w:hAnsi="Arial" w:cs="Arial"/>
                <w:color w:val="000000"/>
                <w:kern w:val="0"/>
                <w:sz w:val="16"/>
                <w:szCs w:val="16"/>
                <w:lang w:eastAsia="es-CO"/>
                <w14:ligatures w14:val="none"/>
              </w:rPr>
            </w:pPr>
            <w:r>
              <w:rPr>
                <w:rFonts w:ascii="Arial" w:hAnsi="Arial" w:cs="Arial"/>
                <w:color w:val="000000"/>
                <w:sz w:val="16"/>
                <w:szCs w:val="16"/>
              </w:rPr>
              <w:t>1.104.452.867</w:t>
            </w:r>
          </w:p>
        </w:tc>
        <w:tc>
          <w:tcPr>
            <w:tcW w:w="1252" w:type="dxa"/>
            <w:tcBorders>
              <w:top w:val="single" w:sz="4" w:space="0" w:color="auto"/>
              <w:left w:val="nil"/>
              <w:bottom w:val="single" w:sz="4" w:space="0" w:color="auto"/>
              <w:right w:val="single" w:sz="4" w:space="0" w:color="auto"/>
            </w:tcBorders>
            <w:noWrap/>
            <w:vAlign w:val="center"/>
            <w:hideMark/>
          </w:tcPr>
          <w:p w14:paraId="4D010268" w14:textId="7999FFB6" w:rsidR="00DC2A83" w:rsidRPr="00495553" w:rsidRDefault="00DC2A83" w:rsidP="00DC2A83">
            <w:pPr>
              <w:spacing w:after="0" w:line="240" w:lineRule="auto"/>
              <w:jc w:val="right"/>
              <w:rPr>
                <w:rFonts w:ascii="Arial" w:eastAsia="Times New Roman" w:hAnsi="Arial" w:cs="Arial"/>
                <w:color w:val="000000"/>
                <w:kern w:val="0"/>
                <w:sz w:val="16"/>
                <w:szCs w:val="16"/>
                <w:lang w:eastAsia="es-CO"/>
                <w14:ligatures w14:val="none"/>
              </w:rPr>
            </w:pPr>
            <w:r>
              <w:rPr>
                <w:rFonts w:ascii="Arial" w:hAnsi="Arial" w:cs="Arial"/>
                <w:color w:val="000000"/>
                <w:sz w:val="16"/>
                <w:szCs w:val="16"/>
              </w:rPr>
              <w:t>491.767.711</w:t>
            </w:r>
          </w:p>
        </w:tc>
        <w:tc>
          <w:tcPr>
            <w:tcW w:w="896" w:type="dxa"/>
            <w:tcBorders>
              <w:top w:val="single" w:sz="4" w:space="0" w:color="auto"/>
              <w:left w:val="nil"/>
              <w:bottom w:val="single" w:sz="4" w:space="0" w:color="auto"/>
              <w:right w:val="single" w:sz="4" w:space="0" w:color="auto"/>
            </w:tcBorders>
            <w:noWrap/>
            <w:vAlign w:val="center"/>
            <w:hideMark/>
          </w:tcPr>
          <w:p w14:paraId="3AC62294" w14:textId="5F1FA266" w:rsidR="00DC2A83" w:rsidRPr="00495553" w:rsidRDefault="00DC2A83" w:rsidP="00DC2A83">
            <w:pPr>
              <w:spacing w:after="0" w:line="240" w:lineRule="auto"/>
              <w:jc w:val="right"/>
              <w:rPr>
                <w:rFonts w:ascii="Arial" w:eastAsia="Times New Roman" w:hAnsi="Arial" w:cs="Arial"/>
                <w:color w:val="000000"/>
                <w:kern w:val="0"/>
                <w:sz w:val="16"/>
                <w:szCs w:val="16"/>
                <w:lang w:eastAsia="es-CO"/>
                <w14:ligatures w14:val="none"/>
              </w:rPr>
            </w:pPr>
            <w:r>
              <w:rPr>
                <w:rFonts w:ascii="Arial" w:hAnsi="Arial" w:cs="Arial"/>
                <w:color w:val="000000"/>
                <w:sz w:val="16"/>
                <w:szCs w:val="16"/>
              </w:rPr>
              <w:t>44,53%</w:t>
            </w:r>
          </w:p>
        </w:tc>
        <w:tc>
          <w:tcPr>
            <w:tcW w:w="1254" w:type="dxa"/>
            <w:tcBorders>
              <w:top w:val="single" w:sz="4" w:space="0" w:color="auto"/>
              <w:left w:val="nil"/>
              <w:bottom w:val="single" w:sz="4" w:space="0" w:color="auto"/>
              <w:right w:val="single" w:sz="4" w:space="0" w:color="auto"/>
            </w:tcBorders>
            <w:noWrap/>
            <w:vAlign w:val="center"/>
            <w:hideMark/>
          </w:tcPr>
          <w:p w14:paraId="5E295697" w14:textId="0D56272A" w:rsidR="00DC2A83" w:rsidRPr="00495553" w:rsidRDefault="00DC2A83" w:rsidP="00DC2A83">
            <w:pPr>
              <w:spacing w:after="0" w:line="240" w:lineRule="auto"/>
              <w:jc w:val="right"/>
              <w:rPr>
                <w:rFonts w:ascii="Arial" w:eastAsia="Times New Roman" w:hAnsi="Arial" w:cs="Arial"/>
                <w:color w:val="000000"/>
                <w:kern w:val="0"/>
                <w:sz w:val="16"/>
                <w:szCs w:val="16"/>
                <w:lang w:eastAsia="es-CO"/>
                <w14:ligatures w14:val="none"/>
              </w:rPr>
            </w:pPr>
            <w:r>
              <w:rPr>
                <w:rFonts w:ascii="Arial" w:hAnsi="Arial" w:cs="Arial"/>
                <w:color w:val="000000"/>
                <w:sz w:val="16"/>
                <w:szCs w:val="16"/>
              </w:rPr>
              <w:t>1.125.130.659</w:t>
            </w:r>
          </w:p>
        </w:tc>
        <w:tc>
          <w:tcPr>
            <w:tcW w:w="1275" w:type="dxa"/>
            <w:tcBorders>
              <w:top w:val="single" w:sz="4" w:space="0" w:color="auto"/>
              <w:left w:val="nil"/>
              <w:bottom w:val="single" w:sz="4" w:space="0" w:color="auto"/>
              <w:right w:val="single" w:sz="4" w:space="0" w:color="auto"/>
            </w:tcBorders>
            <w:noWrap/>
            <w:vAlign w:val="center"/>
            <w:hideMark/>
          </w:tcPr>
          <w:p w14:paraId="72EBBBFD" w14:textId="6F414252" w:rsidR="00DC2A83" w:rsidRPr="00495553" w:rsidRDefault="00DC2A83" w:rsidP="00DC2A83">
            <w:pPr>
              <w:spacing w:after="0" w:line="240" w:lineRule="auto"/>
              <w:jc w:val="right"/>
              <w:rPr>
                <w:rFonts w:ascii="Arial" w:eastAsia="Times New Roman" w:hAnsi="Arial" w:cs="Arial"/>
                <w:color w:val="000000"/>
                <w:kern w:val="0"/>
                <w:sz w:val="16"/>
                <w:szCs w:val="16"/>
                <w:lang w:eastAsia="es-CO"/>
                <w14:ligatures w14:val="none"/>
              </w:rPr>
            </w:pPr>
            <w:r>
              <w:rPr>
                <w:rFonts w:ascii="Arial" w:hAnsi="Arial" w:cs="Arial"/>
                <w:color w:val="000000"/>
                <w:sz w:val="16"/>
                <w:szCs w:val="16"/>
              </w:rPr>
              <w:t>433.757.134</w:t>
            </w:r>
          </w:p>
        </w:tc>
        <w:tc>
          <w:tcPr>
            <w:tcW w:w="896" w:type="dxa"/>
            <w:tcBorders>
              <w:top w:val="single" w:sz="4" w:space="0" w:color="auto"/>
              <w:left w:val="nil"/>
              <w:bottom w:val="single" w:sz="4" w:space="0" w:color="auto"/>
              <w:right w:val="single" w:sz="4" w:space="0" w:color="auto"/>
            </w:tcBorders>
            <w:noWrap/>
            <w:vAlign w:val="center"/>
            <w:hideMark/>
          </w:tcPr>
          <w:p w14:paraId="5897D0A5" w14:textId="77077D6F" w:rsidR="00DC2A83" w:rsidRPr="00495553" w:rsidRDefault="00DC2A83" w:rsidP="00DC2A83">
            <w:pPr>
              <w:spacing w:after="0" w:line="240" w:lineRule="auto"/>
              <w:jc w:val="right"/>
              <w:rPr>
                <w:rFonts w:ascii="Arial" w:eastAsia="Times New Roman" w:hAnsi="Arial" w:cs="Arial"/>
                <w:color w:val="000000"/>
                <w:kern w:val="0"/>
                <w:sz w:val="16"/>
                <w:szCs w:val="16"/>
                <w:lang w:eastAsia="es-CO"/>
                <w14:ligatures w14:val="none"/>
              </w:rPr>
            </w:pPr>
            <w:r>
              <w:rPr>
                <w:rFonts w:ascii="Arial" w:hAnsi="Arial" w:cs="Arial"/>
                <w:color w:val="000000"/>
                <w:sz w:val="16"/>
                <w:szCs w:val="16"/>
              </w:rPr>
              <w:t>39%</w:t>
            </w:r>
          </w:p>
        </w:tc>
        <w:tc>
          <w:tcPr>
            <w:tcW w:w="1231" w:type="dxa"/>
            <w:tcBorders>
              <w:top w:val="single" w:sz="4" w:space="0" w:color="auto"/>
              <w:left w:val="nil"/>
              <w:bottom w:val="single" w:sz="4" w:space="0" w:color="auto"/>
              <w:right w:val="single" w:sz="4" w:space="0" w:color="auto"/>
            </w:tcBorders>
            <w:noWrap/>
            <w:vAlign w:val="center"/>
            <w:hideMark/>
          </w:tcPr>
          <w:p w14:paraId="532C2DF8" w14:textId="1771CA85" w:rsidR="00DC2A83" w:rsidRPr="00495553" w:rsidRDefault="00DC2A83" w:rsidP="00DC2A83">
            <w:pPr>
              <w:spacing w:after="0" w:line="240" w:lineRule="auto"/>
              <w:jc w:val="right"/>
              <w:rPr>
                <w:rFonts w:ascii="Arial" w:eastAsia="Times New Roman" w:hAnsi="Arial" w:cs="Arial"/>
                <w:color w:val="000000"/>
                <w:kern w:val="0"/>
                <w:sz w:val="16"/>
                <w:szCs w:val="16"/>
                <w:lang w:eastAsia="es-CO"/>
                <w14:ligatures w14:val="none"/>
              </w:rPr>
            </w:pPr>
            <w:r>
              <w:rPr>
                <w:rFonts w:ascii="Arial" w:hAnsi="Arial" w:cs="Arial"/>
                <w:color w:val="000000"/>
                <w:sz w:val="16"/>
                <w:szCs w:val="16"/>
              </w:rPr>
              <w:t>58.010.577</w:t>
            </w:r>
          </w:p>
        </w:tc>
        <w:tc>
          <w:tcPr>
            <w:tcW w:w="850" w:type="dxa"/>
            <w:tcBorders>
              <w:top w:val="single" w:sz="4" w:space="0" w:color="auto"/>
              <w:left w:val="nil"/>
              <w:bottom w:val="single" w:sz="4" w:space="0" w:color="auto"/>
              <w:right w:val="single" w:sz="8" w:space="0" w:color="auto"/>
            </w:tcBorders>
            <w:noWrap/>
            <w:vAlign w:val="center"/>
            <w:hideMark/>
          </w:tcPr>
          <w:p w14:paraId="60EC6FBD" w14:textId="6D5160D5" w:rsidR="00DC2A83" w:rsidRPr="00495553" w:rsidRDefault="00DC2A83" w:rsidP="00DC2A83">
            <w:pPr>
              <w:spacing w:after="0" w:line="240" w:lineRule="auto"/>
              <w:jc w:val="right"/>
              <w:rPr>
                <w:rFonts w:ascii="Arial" w:eastAsia="Times New Roman" w:hAnsi="Arial" w:cs="Arial"/>
                <w:color w:val="000000"/>
                <w:kern w:val="0"/>
                <w:sz w:val="16"/>
                <w:szCs w:val="16"/>
                <w:lang w:eastAsia="es-CO"/>
                <w14:ligatures w14:val="none"/>
              </w:rPr>
            </w:pPr>
            <w:r>
              <w:rPr>
                <w:rFonts w:ascii="Arial" w:hAnsi="Arial" w:cs="Arial"/>
                <w:color w:val="000000"/>
                <w:sz w:val="16"/>
                <w:szCs w:val="16"/>
              </w:rPr>
              <w:t>13,37%</w:t>
            </w:r>
          </w:p>
        </w:tc>
      </w:tr>
      <w:tr w:rsidR="00DC2A83" w:rsidRPr="00495553" w14:paraId="051D81ED" w14:textId="77777777" w:rsidTr="00DC2A83">
        <w:trPr>
          <w:trHeight w:val="288"/>
          <w:jc w:val="center"/>
        </w:trPr>
        <w:tc>
          <w:tcPr>
            <w:tcW w:w="1975" w:type="dxa"/>
            <w:tcBorders>
              <w:top w:val="nil"/>
              <w:left w:val="single" w:sz="8" w:space="0" w:color="auto"/>
              <w:bottom w:val="single" w:sz="4" w:space="0" w:color="auto"/>
              <w:right w:val="single" w:sz="4" w:space="0" w:color="auto"/>
            </w:tcBorders>
            <w:vAlign w:val="center"/>
            <w:hideMark/>
          </w:tcPr>
          <w:p w14:paraId="1060CA16" w14:textId="77777777" w:rsidR="00DC2A83" w:rsidRPr="00495553" w:rsidRDefault="00DC2A83" w:rsidP="00DC2A83">
            <w:pPr>
              <w:spacing w:after="0" w:line="240" w:lineRule="auto"/>
              <w:jc w:val="both"/>
              <w:rPr>
                <w:rFonts w:ascii="Arial" w:eastAsia="Times New Roman" w:hAnsi="Arial" w:cs="Arial"/>
                <w:color w:val="000000"/>
                <w:kern w:val="0"/>
                <w:sz w:val="16"/>
                <w:szCs w:val="16"/>
                <w:lang w:eastAsia="es-CO"/>
                <w14:ligatures w14:val="none"/>
              </w:rPr>
            </w:pPr>
            <w:r w:rsidRPr="00495553">
              <w:rPr>
                <w:rFonts w:ascii="Arial" w:eastAsia="Times New Roman" w:hAnsi="Arial" w:cs="Arial"/>
                <w:color w:val="000000"/>
                <w:kern w:val="0"/>
                <w:sz w:val="16"/>
                <w:szCs w:val="16"/>
                <w:lang w:eastAsia="es-CO"/>
                <w14:ligatures w14:val="none"/>
              </w:rPr>
              <w:t>Prima de servicios</w:t>
            </w:r>
          </w:p>
        </w:tc>
        <w:tc>
          <w:tcPr>
            <w:tcW w:w="1276" w:type="dxa"/>
            <w:tcBorders>
              <w:top w:val="nil"/>
              <w:left w:val="nil"/>
              <w:bottom w:val="single" w:sz="4" w:space="0" w:color="auto"/>
              <w:right w:val="single" w:sz="4" w:space="0" w:color="auto"/>
            </w:tcBorders>
            <w:noWrap/>
            <w:vAlign w:val="center"/>
            <w:hideMark/>
          </w:tcPr>
          <w:p w14:paraId="6C356729" w14:textId="2A15D32D" w:rsidR="00DC2A83" w:rsidRPr="00495553" w:rsidRDefault="00DC2A83" w:rsidP="00DC2A83">
            <w:pPr>
              <w:spacing w:after="0" w:line="240" w:lineRule="auto"/>
              <w:jc w:val="right"/>
              <w:rPr>
                <w:rFonts w:ascii="Arial" w:eastAsia="Times New Roman" w:hAnsi="Arial" w:cs="Arial"/>
                <w:color w:val="000000"/>
                <w:kern w:val="0"/>
                <w:sz w:val="16"/>
                <w:szCs w:val="16"/>
                <w:lang w:eastAsia="es-CO"/>
                <w14:ligatures w14:val="none"/>
              </w:rPr>
            </w:pPr>
            <w:r>
              <w:rPr>
                <w:rFonts w:ascii="Arial" w:hAnsi="Arial" w:cs="Arial"/>
                <w:color w:val="000000"/>
                <w:sz w:val="16"/>
                <w:szCs w:val="16"/>
              </w:rPr>
              <w:t>51.649.281</w:t>
            </w:r>
          </w:p>
        </w:tc>
        <w:tc>
          <w:tcPr>
            <w:tcW w:w="1252" w:type="dxa"/>
            <w:tcBorders>
              <w:top w:val="nil"/>
              <w:left w:val="nil"/>
              <w:bottom w:val="single" w:sz="4" w:space="0" w:color="auto"/>
              <w:right w:val="single" w:sz="4" w:space="0" w:color="auto"/>
            </w:tcBorders>
            <w:noWrap/>
            <w:vAlign w:val="center"/>
            <w:hideMark/>
          </w:tcPr>
          <w:p w14:paraId="57C38070" w14:textId="6C86DECF" w:rsidR="00DC2A83" w:rsidRPr="00495553" w:rsidRDefault="00DC2A83" w:rsidP="00DC2A83">
            <w:pPr>
              <w:spacing w:after="0" w:line="240" w:lineRule="auto"/>
              <w:jc w:val="right"/>
              <w:rPr>
                <w:rFonts w:ascii="Arial" w:eastAsia="Times New Roman" w:hAnsi="Arial" w:cs="Arial"/>
                <w:color w:val="000000"/>
                <w:kern w:val="0"/>
                <w:sz w:val="16"/>
                <w:szCs w:val="16"/>
                <w:lang w:eastAsia="es-CO"/>
                <w14:ligatures w14:val="none"/>
              </w:rPr>
            </w:pPr>
            <w:r>
              <w:rPr>
                <w:rFonts w:ascii="Arial" w:hAnsi="Arial" w:cs="Arial"/>
                <w:color w:val="000000"/>
                <w:sz w:val="16"/>
                <w:szCs w:val="16"/>
              </w:rPr>
              <w:t>4.901.040</w:t>
            </w:r>
          </w:p>
        </w:tc>
        <w:tc>
          <w:tcPr>
            <w:tcW w:w="896" w:type="dxa"/>
            <w:tcBorders>
              <w:top w:val="nil"/>
              <w:left w:val="nil"/>
              <w:bottom w:val="single" w:sz="4" w:space="0" w:color="auto"/>
              <w:right w:val="single" w:sz="4" w:space="0" w:color="auto"/>
            </w:tcBorders>
            <w:noWrap/>
            <w:vAlign w:val="center"/>
            <w:hideMark/>
          </w:tcPr>
          <w:p w14:paraId="02231BF0" w14:textId="69CB20F5" w:rsidR="00DC2A83" w:rsidRPr="00495553" w:rsidRDefault="00DC2A83" w:rsidP="00DC2A83">
            <w:pPr>
              <w:spacing w:after="0" w:line="240" w:lineRule="auto"/>
              <w:jc w:val="right"/>
              <w:rPr>
                <w:rFonts w:ascii="Arial" w:eastAsia="Times New Roman" w:hAnsi="Arial" w:cs="Arial"/>
                <w:color w:val="000000"/>
                <w:kern w:val="0"/>
                <w:sz w:val="16"/>
                <w:szCs w:val="16"/>
                <w:lang w:eastAsia="es-CO"/>
                <w14:ligatures w14:val="none"/>
              </w:rPr>
            </w:pPr>
            <w:r>
              <w:rPr>
                <w:rFonts w:ascii="Arial" w:hAnsi="Arial" w:cs="Arial"/>
                <w:color w:val="000000"/>
                <w:sz w:val="16"/>
                <w:szCs w:val="16"/>
              </w:rPr>
              <w:t>9,49%</w:t>
            </w:r>
          </w:p>
        </w:tc>
        <w:tc>
          <w:tcPr>
            <w:tcW w:w="1254" w:type="dxa"/>
            <w:tcBorders>
              <w:top w:val="nil"/>
              <w:left w:val="nil"/>
              <w:bottom w:val="single" w:sz="4" w:space="0" w:color="auto"/>
              <w:right w:val="single" w:sz="4" w:space="0" w:color="auto"/>
            </w:tcBorders>
            <w:noWrap/>
            <w:vAlign w:val="center"/>
            <w:hideMark/>
          </w:tcPr>
          <w:p w14:paraId="17F37219" w14:textId="41B59D18" w:rsidR="00DC2A83" w:rsidRPr="00495553" w:rsidRDefault="00DC2A83" w:rsidP="00DC2A83">
            <w:pPr>
              <w:spacing w:after="0" w:line="240" w:lineRule="auto"/>
              <w:jc w:val="right"/>
              <w:rPr>
                <w:rFonts w:ascii="Arial" w:eastAsia="Times New Roman" w:hAnsi="Arial" w:cs="Arial"/>
                <w:color w:val="000000"/>
                <w:kern w:val="0"/>
                <w:sz w:val="16"/>
                <w:szCs w:val="16"/>
                <w:lang w:eastAsia="es-CO"/>
                <w14:ligatures w14:val="none"/>
              </w:rPr>
            </w:pPr>
            <w:r>
              <w:rPr>
                <w:rFonts w:ascii="Arial" w:hAnsi="Arial" w:cs="Arial"/>
                <w:color w:val="000000"/>
                <w:sz w:val="16"/>
                <w:szCs w:val="16"/>
              </w:rPr>
              <w:t>49.145.347</w:t>
            </w:r>
          </w:p>
        </w:tc>
        <w:tc>
          <w:tcPr>
            <w:tcW w:w="1275" w:type="dxa"/>
            <w:tcBorders>
              <w:top w:val="nil"/>
              <w:left w:val="nil"/>
              <w:bottom w:val="single" w:sz="4" w:space="0" w:color="auto"/>
              <w:right w:val="single" w:sz="4" w:space="0" w:color="auto"/>
            </w:tcBorders>
            <w:noWrap/>
            <w:vAlign w:val="center"/>
            <w:hideMark/>
          </w:tcPr>
          <w:p w14:paraId="716CED7E" w14:textId="2FD3D6C5" w:rsidR="00DC2A83" w:rsidRPr="00495553" w:rsidRDefault="00DC2A83" w:rsidP="00DC2A83">
            <w:pPr>
              <w:spacing w:after="0" w:line="240" w:lineRule="auto"/>
              <w:jc w:val="right"/>
              <w:rPr>
                <w:rFonts w:ascii="Arial" w:eastAsia="Times New Roman" w:hAnsi="Arial" w:cs="Arial"/>
                <w:color w:val="000000"/>
                <w:kern w:val="0"/>
                <w:sz w:val="16"/>
                <w:szCs w:val="16"/>
                <w:lang w:eastAsia="es-CO"/>
                <w14:ligatures w14:val="none"/>
              </w:rPr>
            </w:pPr>
            <w:r>
              <w:rPr>
                <w:rFonts w:ascii="Arial" w:hAnsi="Arial" w:cs="Arial"/>
                <w:color w:val="000000"/>
                <w:sz w:val="16"/>
                <w:szCs w:val="16"/>
              </w:rPr>
              <w:t>21.082.581</w:t>
            </w:r>
          </w:p>
        </w:tc>
        <w:tc>
          <w:tcPr>
            <w:tcW w:w="896" w:type="dxa"/>
            <w:tcBorders>
              <w:top w:val="nil"/>
              <w:left w:val="nil"/>
              <w:bottom w:val="single" w:sz="4" w:space="0" w:color="auto"/>
              <w:right w:val="single" w:sz="4" w:space="0" w:color="auto"/>
            </w:tcBorders>
            <w:noWrap/>
            <w:vAlign w:val="center"/>
            <w:hideMark/>
          </w:tcPr>
          <w:p w14:paraId="7ADFE565" w14:textId="5E87807D" w:rsidR="00DC2A83" w:rsidRPr="00495553" w:rsidRDefault="00DC2A83" w:rsidP="00DC2A83">
            <w:pPr>
              <w:spacing w:after="0" w:line="240" w:lineRule="auto"/>
              <w:jc w:val="right"/>
              <w:rPr>
                <w:rFonts w:ascii="Arial" w:eastAsia="Times New Roman" w:hAnsi="Arial" w:cs="Arial"/>
                <w:color w:val="000000"/>
                <w:kern w:val="0"/>
                <w:sz w:val="16"/>
                <w:szCs w:val="16"/>
                <w:lang w:eastAsia="es-CO"/>
                <w14:ligatures w14:val="none"/>
              </w:rPr>
            </w:pPr>
            <w:r>
              <w:rPr>
                <w:rFonts w:ascii="Arial" w:hAnsi="Arial" w:cs="Arial"/>
                <w:color w:val="000000"/>
                <w:sz w:val="16"/>
                <w:szCs w:val="16"/>
              </w:rPr>
              <w:t>43%</w:t>
            </w:r>
          </w:p>
        </w:tc>
        <w:tc>
          <w:tcPr>
            <w:tcW w:w="1231" w:type="dxa"/>
            <w:tcBorders>
              <w:top w:val="nil"/>
              <w:left w:val="nil"/>
              <w:bottom w:val="single" w:sz="4" w:space="0" w:color="auto"/>
              <w:right w:val="single" w:sz="4" w:space="0" w:color="auto"/>
            </w:tcBorders>
            <w:noWrap/>
            <w:vAlign w:val="center"/>
            <w:hideMark/>
          </w:tcPr>
          <w:p w14:paraId="7A703FCF" w14:textId="695CF53A" w:rsidR="00DC2A83" w:rsidRPr="00495553" w:rsidRDefault="00DC2A83" w:rsidP="00DC2A83">
            <w:pPr>
              <w:spacing w:after="0" w:line="240" w:lineRule="auto"/>
              <w:jc w:val="right"/>
              <w:rPr>
                <w:rFonts w:ascii="Arial" w:eastAsia="Times New Roman" w:hAnsi="Arial" w:cs="Arial"/>
                <w:color w:val="000000"/>
                <w:kern w:val="0"/>
                <w:sz w:val="16"/>
                <w:szCs w:val="16"/>
                <w:lang w:eastAsia="es-CO"/>
                <w14:ligatures w14:val="none"/>
              </w:rPr>
            </w:pPr>
            <w:r>
              <w:rPr>
                <w:rFonts w:ascii="Arial" w:hAnsi="Arial" w:cs="Arial"/>
                <w:color w:val="000000"/>
                <w:sz w:val="16"/>
                <w:szCs w:val="16"/>
              </w:rPr>
              <w:t>-16.181.541</w:t>
            </w:r>
          </w:p>
        </w:tc>
        <w:tc>
          <w:tcPr>
            <w:tcW w:w="850" w:type="dxa"/>
            <w:tcBorders>
              <w:top w:val="nil"/>
              <w:left w:val="nil"/>
              <w:bottom w:val="single" w:sz="4" w:space="0" w:color="auto"/>
              <w:right w:val="single" w:sz="8" w:space="0" w:color="auto"/>
            </w:tcBorders>
            <w:noWrap/>
            <w:vAlign w:val="center"/>
            <w:hideMark/>
          </w:tcPr>
          <w:p w14:paraId="3F4CEC99" w14:textId="4EF6C64B" w:rsidR="00DC2A83" w:rsidRPr="00495553" w:rsidRDefault="00DC2A83" w:rsidP="00DC2A83">
            <w:pPr>
              <w:spacing w:after="0" w:line="240" w:lineRule="auto"/>
              <w:jc w:val="right"/>
              <w:rPr>
                <w:rFonts w:ascii="Arial" w:eastAsia="Times New Roman" w:hAnsi="Arial" w:cs="Arial"/>
                <w:color w:val="000000"/>
                <w:kern w:val="0"/>
                <w:sz w:val="16"/>
                <w:szCs w:val="16"/>
                <w:lang w:eastAsia="es-CO"/>
                <w14:ligatures w14:val="none"/>
              </w:rPr>
            </w:pPr>
            <w:r>
              <w:rPr>
                <w:rFonts w:ascii="Arial" w:hAnsi="Arial" w:cs="Arial"/>
                <w:color w:val="000000"/>
                <w:sz w:val="16"/>
                <w:szCs w:val="16"/>
              </w:rPr>
              <w:t>-76,75%</w:t>
            </w:r>
          </w:p>
        </w:tc>
      </w:tr>
      <w:tr w:rsidR="00DC2A83" w:rsidRPr="00495553" w14:paraId="32DC70C0" w14:textId="77777777" w:rsidTr="00DC2A83">
        <w:trPr>
          <w:trHeight w:val="288"/>
          <w:jc w:val="center"/>
        </w:trPr>
        <w:tc>
          <w:tcPr>
            <w:tcW w:w="1975" w:type="dxa"/>
            <w:tcBorders>
              <w:top w:val="nil"/>
              <w:left w:val="single" w:sz="8" w:space="0" w:color="auto"/>
              <w:bottom w:val="single" w:sz="4" w:space="0" w:color="auto"/>
              <w:right w:val="single" w:sz="4" w:space="0" w:color="auto"/>
            </w:tcBorders>
            <w:vAlign w:val="center"/>
            <w:hideMark/>
          </w:tcPr>
          <w:p w14:paraId="580E1A7E" w14:textId="77777777" w:rsidR="00DC2A83" w:rsidRPr="00495553" w:rsidRDefault="00DC2A83" w:rsidP="00DC2A83">
            <w:pPr>
              <w:spacing w:after="0" w:line="240" w:lineRule="auto"/>
              <w:jc w:val="both"/>
              <w:rPr>
                <w:rFonts w:ascii="Arial" w:eastAsia="Times New Roman" w:hAnsi="Arial" w:cs="Arial"/>
                <w:color w:val="000000"/>
                <w:kern w:val="0"/>
                <w:sz w:val="16"/>
                <w:szCs w:val="16"/>
                <w:lang w:eastAsia="es-CO"/>
                <w14:ligatures w14:val="none"/>
              </w:rPr>
            </w:pPr>
            <w:r w:rsidRPr="00495553">
              <w:rPr>
                <w:rFonts w:ascii="Arial" w:eastAsia="Times New Roman" w:hAnsi="Arial" w:cs="Arial"/>
                <w:color w:val="000000"/>
                <w:kern w:val="0"/>
                <w:sz w:val="16"/>
                <w:szCs w:val="16"/>
                <w:lang w:eastAsia="es-CO"/>
                <w14:ligatures w14:val="none"/>
              </w:rPr>
              <w:t xml:space="preserve">Bonificación por servicios prestados </w:t>
            </w:r>
          </w:p>
        </w:tc>
        <w:tc>
          <w:tcPr>
            <w:tcW w:w="1276" w:type="dxa"/>
            <w:tcBorders>
              <w:top w:val="nil"/>
              <w:left w:val="nil"/>
              <w:bottom w:val="single" w:sz="4" w:space="0" w:color="auto"/>
              <w:right w:val="single" w:sz="4" w:space="0" w:color="auto"/>
            </w:tcBorders>
            <w:noWrap/>
            <w:vAlign w:val="center"/>
            <w:hideMark/>
          </w:tcPr>
          <w:p w14:paraId="301B32DC" w14:textId="6FD97248" w:rsidR="00DC2A83" w:rsidRPr="00495553" w:rsidRDefault="00DC2A83" w:rsidP="00DC2A83">
            <w:pPr>
              <w:spacing w:after="0" w:line="240" w:lineRule="auto"/>
              <w:jc w:val="right"/>
              <w:rPr>
                <w:rFonts w:ascii="Arial" w:eastAsia="Times New Roman" w:hAnsi="Arial" w:cs="Arial"/>
                <w:color w:val="000000"/>
                <w:kern w:val="0"/>
                <w:sz w:val="16"/>
                <w:szCs w:val="16"/>
                <w:lang w:eastAsia="es-CO"/>
                <w14:ligatures w14:val="none"/>
              </w:rPr>
            </w:pPr>
            <w:r>
              <w:rPr>
                <w:rFonts w:ascii="Arial" w:hAnsi="Arial" w:cs="Arial"/>
                <w:color w:val="000000"/>
                <w:sz w:val="16"/>
                <w:szCs w:val="16"/>
              </w:rPr>
              <w:t>35.129.875</w:t>
            </w:r>
          </w:p>
        </w:tc>
        <w:tc>
          <w:tcPr>
            <w:tcW w:w="1252" w:type="dxa"/>
            <w:tcBorders>
              <w:top w:val="nil"/>
              <w:left w:val="nil"/>
              <w:bottom w:val="single" w:sz="4" w:space="0" w:color="auto"/>
              <w:right w:val="single" w:sz="4" w:space="0" w:color="auto"/>
            </w:tcBorders>
            <w:noWrap/>
            <w:vAlign w:val="center"/>
            <w:hideMark/>
          </w:tcPr>
          <w:p w14:paraId="1E7AE8A8" w14:textId="639F7F2B" w:rsidR="00DC2A83" w:rsidRPr="00495553" w:rsidRDefault="00DC2A83" w:rsidP="00DC2A83">
            <w:pPr>
              <w:spacing w:after="0" w:line="240" w:lineRule="auto"/>
              <w:jc w:val="right"/>
              <w:rPr>
                <w:rFonts w:ascii="Arial" w:eastAsia="Times New Roman" w:hAnsi="Arial" w:cs="Arial"/>
                <w:color w:val="000000"/>
                <w:kern w:val="0"/>
                <w:sz w:val="16"/>
                <w:szCs w:val="16"/>
                <w:lang w:eastAsia="es-CO"/>
                <w14:ligatures w14:val="none"/>
              </w:rPr>
            </w:pPr>
            <w:r>
              <w:rPr>
                <w:rFonts w:ascii="Arial" w:hAnsi="Arial" w:cs="Arial"/>
                <w:color w:val="000000"/>
                <w:sz w:val="16"/>
                <w:szCs w:val="16"/>
              </w:rPr>
              <w:t>25.328.991</w:t>
            </w:r>
          </w:p>
        </w:tc>
        <w:tc>
          <w:tcPr>
            <w:tcW w:w="896" w:type="dxa"/>
            <w:tcBorders>
              <w:top w:val="nil"/>
              <w:left w:val="nil"/>
              <w:bottom w:val="single" w:sz="4" w:space="0" w:color="auto"/>
              <w:right w:val="single" w:sz="4" w:space="0" w:color="auto"/>
            </w:tcBorders>
            <w:noWrap/>
            <w:vAlign w:val="center"/>
            <w:hideMark/>
          </w:tcPr>
          <w:p w14:paraId="6C3C3A7D" w14:textId="093A8B4B" w:rsidR="00DC2A83" w:rsidRPr="00495553" w:rsidRDefault="00DC2A83" w:rsidP="00DC2A83">
            <w:pPr>
              <w:spacing w:after="0" w:line="240" w:lineRule="auto"/>
              <w:jc w:val="right"/>
              <w:rPr>
                <w:rFonts w:ascii="Arial" w:eastAsia="Times New Roman" w:hAnsi="Arial" w:cs="Arial"/>
                <w:color w:val="000000"/>
                <w:kern w:val="0"/>
                <w:sz w:val="16"/>
                <w:szCs w:val="16"/>
                <w:lang w:eastAsia="es-CO"/>
                <w14:ligatures w14:val="none"/>
              </w:rPr>
            </w:pPr>
            <w:r>
              <w:rPr>
                <w:rFonts w:ascii="Arial" w:hAnsi="Arial" w:cs="Arial"/>
                <w:color w:val="000000"/>
                <w:sz w:val="16"/>
                <w:szCs w:val="16"/>
              </w:rPr>
              <w:t>72,10%</w:t>
            </w:r>
          </w:p>
        </w:tc>
        <w:tc>
          <w:tcPr>
            <w:tcW w:w="1254" w:type="dxa"/>
            <w:tcBorders>
              <w:top w:val="nil"/>
              <w:left w:val="nil"/>
              <w:bottom w:val="single" w:sz="4" w:space="0" w:color="auto"/>
              <w:right w:val="single" w:sz="4" w:space="0" w:color="auto"/>
            </w:tcBorders>
            <w:noWrap/>
            <w:vAlign w:val="center"/>
            <w:hideMark/>
          </w:tcPr>
          <w:p w14:paraId="5D9CB5DC" w14:textId="2B05B56B" w:rsidR="00DC2A83" w:rsidRPr="00495553" w:rsidRDefault="00DC2A83" w:rsidP="00DC2A83">
            <w:pPr>
              <w:spacing w:after="0" w:line="240" w:lineRule="auto"/>
              <w:jc w:val="right"/>
              <w:rPr>
                <w:rFonts w:ascii="Arial" w:eastAsia="Times New Roman" w:hAnsi="Arial" w:cs="Arial"/>
                <w:color w:val="000000"/>
                <w:kern w:val="0"/>
                <w:sz w:val="16"/>
                <w:szCs w:val="16"/>
                <w:lang w:eastAsia="es-CO"/>
                <w14:ligatures w14:val="none"/>
              </w:rPr>
            </w:pPr>
            <w:r>
              <w:rPr>
                <w:rFonts w:ascii="Arial" w:hAnsi="Arial" w:cs="Arial"/>
                <w:color w:val="000000"/>
                <w:sz w:val="16"/>
                <w:szCs w:val="16"/>
              </w:rPr>
              <w:t>33.426.795</w:t>
            </w:r>
          </w:p>
        </w:tc>
        <w:tc>
          <w:tcPr>
            <w:tcW w:w="1275" w:type="dxa"/>
            <w:tcBorders>
              <w:top w:val="nil"/>
              <w:left w:val="nil"/>
              <w:bottom w:val="single" w:sz="4" w:space="0" w:color="auto"/>
              <w:right w:val="single" w:sz="4" w:space="0" w:color="auto"/>
            </w:tcBorders>
            <w:noWrap/>
            <w:vAlign w:val="center"/>
            <w:hideMark/>
          </w:tcPr>
          <w:p w14:paraId="5FF99ADA" w14:textId="44A7ED4F" w:rsidR="00DC2A83" w:rsidRPr="00495553" w:rsidRDefault="00DC2A83" w:rsidP="00DC2A83">
            <w:pPr>
              <w:spacing w:after="0" w:line="240" w:lineRule="auto"/>
              <w:jc w:val="right"/>
              <w:rPr>
                <w:rFonts w:ascii="Arial" w:eastAsia="Times New Roman" w:hAnsi="Arial" w:cs="Arial"/>
                <w:color w:val="000000"/>
                <w:kern w:val="0"/>
                <w:sz w:val="16"/>
                <w:szCs w:val="16"/>
                <w:lang w:eastAsia="es-CO"/>
                <w14:ligatures w14:val="none"/>
              </w:rPr>
            </w:pPr>
            <w:r>
              <w:rPr>
                <w:rFonts w:ascii="Arial" w:hAnsi="Arial" w:cs="Arial"/>
                <w:color w:val="000000"/>
                <w:sz w:val="16"/>
                <w:szCs w:val="16"/>
              </w:rPr>
              <w:t>18.474.175</w:t>
            </w:r>
          </w:p>
        </w:tc>
        <w:tc>
          <w:tcPr>
            <w:tcW w:w="896" w:type="dxa"/>
            <w:tcBorders>
              <w:top w:val="nil"/>
              <w:left w:val="nil"/>
              <w:bottom w:val="single" w:sz="4" w:space="0" w:color="auto"/>
              <w:right w:val="single" w:sz="4" w:space="0" w:color="auto"/>
            </w:tcBorders>
            <w:noWrap/>
            <w:vAlign w:val="center"/>
            <w:hideMark/>
          </w:tcPr>
          <w:p w14:paraId="05B6868C" w14:textId="53FFAE4D" w:rsidR="00DC2A83" w:rsidRPr="00495553" w:rsidRDefault="00DC2A83" w:rsidP="00DC2A83">
            <w:pPr>
              <w:spacing w:after="0" w:line="240" w:lineRule="auto"/>
              <w:jc w:val="right"/>
              <w:rPr>
                <w:rFonts w:ascii="Arial" w:eastAsia="Times New Roman" w:hAnsi="Arial" w:cs="Arial"/>
                <w:color w:val="000000"/>
                <w:kern w:val="0"/>
                <w:sz w:val="16"/>
                <w:szCs w:val="16"/>
                <w:lang w:eastAsia="es-CO"/>
                <w14:ligatures w14:val="none"/>
              </w:rPr>
            </w:pPr>
            <w:r>
              <w:rPr>
                <w:rFonts w:ascii="Arial" w:hAnsi="Arial" w:cs="Arial"/>
                <w:color w:val="000000"/>
                <w:sz w:val="16"/>
                <w:szCs w:val="16"/>
              </w:rPr>
              <w:t>55%</w:t>
            </w:r>
          </w:p>
        </w:tc>
        <w:tc>
          <w:tcPr>
            <w:tcW w:w="1231" w:type="dxa"/>
            <w:tcBorders>
              <w:top w:val="nil"/>
              <w:left w:val="nil"/>
              <w:bottom w:val="single" w:sz="4" w:space="0" w:color="auto"/>
              <w:right w:val="single" w:sz="4" w:space="0" w:color="auto"/>
            </w:tcBorders>
            <w:noWrap/>
            <w:vAlign w:val="center"/>
            <w:hideMark/>
          </w:tcPr>
          <w:p w14:paraId="46546B2C" w14:textId="1CA47E94" w:rsidR="00DC2A83" w:rsidRPr="00495553" w:rsidRDefault="00DC2A83" w:rsidP="00DC2A83">
            <w:pPr>
              <w:spacing w:after="0" w:line="240" w:lineRule="auto"/>
              <w:jc w:val="right"/>
              <w:rPr>
                <w:rFonts w:ascii="Arial" w:eastAsia="Times New Roman" w:hAnsi="Arial" w:cs="Arial"/>
                <w:color w:val="000000"/>
                <w:kern w:val="0"/>
                <w:sz w:val="16"/>
                <w:szCs w:val="16"/>
                <w:lang w:eastAsia="es-CO"/>
                <w14:ligatures w14:val="none"/>
              </w:rPr>
            </w:pPr>
            <w:r>
              <w:rPr>
                <w:rFonts w:ascii="Arial" w:hAnsi="Arial" w:cs="Arial"/>
                <w:color w:val="000000"/>
                <w:sz w:val="16"/>
                <w:szCs w:val="16"/>
              </w:rPr>
              <w:t>6.854.816</w:t>
            </w:r>
          </w:p>
        </w:tc>
        <w:tc>
          <w:tcPr>
            <w:tcW w:w="850" w:type="dxa"/>
            <w:tcBorders>
              <w:top w:val="nil"/>
              <w:left w:val="nil"/>
              <w:bottom w:val="single" w:sz="4" w:space="0" w:color="auto"/>
              <w:right w:val="single" w:sz="8" w:space="0" w:color="auto"/>
            </w:tcBorders>
            <w:noWrap/>
            <w:vAlign w:val="center"/>
            <w:hideMark/>
          </w:tcPr>
          <w:p w14:paraId="2FA0474F" w14:textId="18205B7C" w:rsidR="00DC2A83" w:rsidRPr="00495553" w:rsidRDefault="00DC2A83" w:rsidP="00DC2A83">
            <w:pPr>
              <w:spacing w:after="0" w:line="240" w:lineRule="auto"/>
              <w:jc w:val="right"/>
              <w:rPr>
                <w:rFonts w:ascii="Arial" w:eastAsia="Times New Roman" w:hAnsi="Arial" w:cs="Arial"/>
                <w:color w:val="000000"/>
                <w:kern w:val="0"/>
                <w:sz w:val="16"/>
                <w:szCs w:val="16"/>
                <w:lang w:eastAsia="es-CO"/>
                <w14:ligatures w14:val="none"/>
              </w:rPr>
            </w:pPr>
            <w:r>
              <w:rPr>
                <w:rFonts w:ascii="Arial" w:hAnsi="Arial" w:cs="Arial"/>
                <w:color w:val="000000"/>
                <w:sz w:val="16"/>
                <w:szCs w:val="16"/>
              </w:rPr>
              <w:t>37,10%</w:t>
            </w:r>
          </w:p>
        </w:tc>
      </w:tr>
      <w:tr w:rsidR="00DC2A83" w:rsidRPr="00495553" w14:paraId="7563E38D" w14:textId="77777777" w:rsidTr="00DC2A83">
        <w:trPr>
          <w:trHeight w:val="288"/>
          <w:jc w:val="center"/>
        </w:trPr>
        <w:tc>
          <w:tcPr>
            <w:tcW w:w="1975" w:type="dxa"/>
            <w:tcBorders>
              <w:top w:val="nil"/>
              <w:left w:val="single" w:sz="8" w:space="0" w:color="auto"/>
              <w:bottom w:val="single" w:sz="4" w:space="0" w:color="auto"/>
              <w:right w:val="single" w:sz="4" w:space="0" w:color="auto"/>
            </w:tcBorders>
            <w:vAlign w:val="center"/>
            <w:hideMark/>
          </w:tcPr>
          <w:p w14:paraId="4DDE416D" w14:textId="77777777" w:rsidR="00DC2A83" w:rsidRPr="00495553" w:rsidRDefault="00DC2A83" w:rsidP="00DC2A83">
            <w:pPr>
              <w:spacing w:after="0" w:line="240" w:lineRule="auto"/>
              <w:jc w:val="both"/>
              <w:rPr>
                <w:rFonts w:ascii="Arial" w:eastAsia="Times New Roman" w:hAnsi="Arial" w:cs="Arial"/>
                <w:color w:val="000000"/>
                <w:kern w:val="0"/>
                <w:sz w:val="16"/>
                <w:szCs w:val="16"/>
                <w:lang w:eastAsia="es-CO"/>
                <w14:ligatures w14:val="none"/>
              </w:rPr>
            </w:pPr>
            <w:r w:rsidRPr="00495553">
              <w:rPr>
                <w:rFonts w:ascii="Arial" w:eastAsia="Times New Roman" w:hAnsi="Arial" w:cs="Arial"/>
                <w:color w:val="000000"/>
                <w:kern w:val="0"/>
                <w:sz w:val="16"/>
                <w:szCs w:val="16"/>
                <w:lang w:eastAsia="es-CO"/>
                <w14:ligatures w14:val="none"/>
              </w:rPr>
              <w:t>Prima de navidad</w:t>
            </w:r>
          </w:p>
        </w:tc>
        <w:tc>
          <w:tcPr>
            <w:tcW w:w="1276" w:type="dxa"/>
            <w:tcBorders>
              <w:top w:val="nil"/>
              <w:left w:val="nil"/>
              <w:bottom w:val="single" w:sz="4" w:space="0" w:color="auto"/>
              <w:right w:val="single" w:sz="4" w:space="0" w:color="auto"/>
            </w:tcBorders>
            <w:noWrap/>
            <w:vAlign w:val="center"/>
            <w:hideMark/>
          </w:tcPr>
          <w:p w14:paraId="6280DDF8" w14:textId="57ACD458" w:rsidR="00DC2A83" w:rsidRPr="00495553" w:rsidRDefault="00DC2A83" w:rsidP="00DC2A83">
            <w:pPr>
              <w:spacing w:after="0" w:line="240" w:lineRule="auto"/>
              <w:jc w:val="right"/>
              <w:rPr>
                <w:rFonts w:ascii="Arial" w:eastAsia="Times New Roman" w:hAnsi="Arial" w:cs="Arial"/>
                <w:color w:val="000000"/>
                <w:kern w:val="0"/>
                <w:sz w:val="16"/>
                <w:szCs w:val="16"/>
                <w:lang w:eastAsia="es-CO"/>
                <w14:ligatures w14:val="none"/>
              </w:rPr>
            </w:pPr>
            <w:r>
              <w:rPr>
                <w:rFonts w:ascii="Arial" w:hAnsi="Arial" w:cs="Arial"/>
                <w:color w:val="000000"/>
                <w:sz w:val="16"/>
                <w:szCs w:val="16"/>
              </w:rPr>
              <w:t>112.086.113</w:t>
            </w:r>
          </w:p>
        </w:tc>
        <w:tc>
          <w:tcPr>
            <w:tcW w:w="1252" w:type="dxa"/>
            <w:tcBorders>
              <w:top w:val="nil"/>
              <w:left w:val="nil"/>
              <w:bottom w:val="single" w:sz="4" w:space="0" w:color="auto"/>
              <w:right w:val="single" w:sz="4" w:space="0" w:color="auto"/>
            </w:tcBorders>
            <w:noWrap/>
            <w:vAlign w:val="center"/>
            <w:hideMark/>
          </w:tcPr>
          <w:p w14:paraId="04D0581A" w14:textId="6FA8A7C7" w:rsidR="00DC2A83" w:rsidRPr="00495553" w:rsidRDefault="00DC2A83" w:rsidP="00DC2A83">
            <w:pPr>
              <w:spacing w:after="0" w:line="240" w:lineRule="auto"/>
              <w:jc w:val="right"/>
              <w:rPr>
                <w:rFonts w:ascii="Arial" w:eastAsia="Times New Roman" w:hAnsi="Arial" w:cs="Arial"/>
                <w:color w:val="000000"/>
                <w:kern w:val="0"/>
                <w:sz w:val="16"/>
                <w:szCs w:val="16"/>
                <w:lang w:eastAsia="es-CO"/>
                <w14:ligatures w14:val="none"/>
              </w:rPr>
            </w:pPr>
            <w:r>
              <w:rPr>
                <w:rFonts w:ascii="Arial" w:hAnsi="Arial" w:cs="Arial"/>
                <w:color w:val="000000"/>
                <w:sz w:val="16"/>
                <w:szCs w:val="16"/>
              </w:rPr>
              <w:t>2.949.264</w:t>
            </w:r>
          </w:p>
        </w:tc>
        <w:tc>
          <w:tcPr>
            <w:tcW w:w="896" w:type="dxa"/>
            <w:tcBorders>
              <w:top w:val="nil"/>
              <w:left w:val="nil"/>
              <w:bottom w:val="single" w:sz="4" w:space="0" w:color="auto"/>
              <w:right w:val="single" w:sz="4" w:space="0" w:color="auto"/>
            </w:tcBorders>
            <w:noWrap/>
            <w:vAlign w:val="center"/>
            <w:hideMark/>
          </w:tcPr>
          <w:p w14:paraId="47D08B3A" w14:textId="1AC45794" w:rsidR="00DC2A83" w:rsidRPr="00495553" w:rsidRDefault="00DC2A83" w:rsidP="00DC2A83">
            <w:pPr>
              <w:spacing w:after="0" w:line="240" w:lineRule="auto"/>
              <w:jc w:val="right"/>
              <w:rPr>
                <w:rFonts w:ascii="Arial" w:eastAsia="Times New Roman" w:hAnsi="Arial" w:cs="Arial"/>
                <w:color w:val="000000"/>
                <w:kern w:val="0"/>
                <w:sz w:val="16"/>
                <w:szCs w:val="16"/>
                <w:lang w:eastAsia="es-CO"/>
                <w14:ligatures w14:val="none"/>
              </w:rPr>
            </w:pPr>
            <w:r>
              <w:rPr>
                <w:rFonts w:ascii="Arial" w:hAnsi="Arial" w:cs="Arial"/>
                <w:color w:val="000000"/>
                <w:sz w:val="16"/>
                <w:szCs w:val="16"/>
              </w:rPr>
              <w:t>2,63%</w:t>
            </w:r>
          </w:p>
        </w:tc>
        <w:tc>
          <w:tcPr>
            <w:tcW w:w="1254" w:type="dxa"/>
            <w:tcBorders>
              <w:top w:val="nil"/>
              <w:left w:val="nil"/>
              <w:bottom w:val="single" w:sz="4" w:space="0" w:color="auto"/>
              <w:right w:val="single" w:sz="4" w:space="0" w:color="auto"/>
            </w:tcBorders>
            <w:noWrap/>
            <w:vAlign w:val="center"/>
            <w:hideMark/>
          </w:tcPr>
          <w:p w14:paraId="267A093D" w14:textId="07993088" w:rsidR="00DC2A83" w:rsidRPr="00495553" w:rsidRDefault="00DC2A83" w:rsidP="00DC2A83">
            <w:pPr>
              <w:spacing w:after="0" w:line="240" w:lineRule="auto"/>
              <w:jc w:val="right"/>
              <w:rPr>
                <w:rFonts w:ascii="Arial" w:eastAsia="Times New Roman" w:hAnsi="Arial" w:cs="Arial"/>
                <w:color w:val="000000"/>
                <w:kern w:val="0"/>
                <w:sz w:val="16"/>
                <w:szCs w:val="16"/>
                <w:lang w:eastAsia="es-CO"/>
                <w14:ligatures w14:val="none"/>
              </w:rPr>
            </w:pPr>
            <w:r>
              <w:rPr>
                <w:rFonts w:ascii="Arial" w:hAnsi="Arial" w:cs="Arial"/>
                <w:color w:val="000000"/>
                <w:sz w:val="16"/>
                <w:szCs w:val="16"/>
              </w:rPr>
              <w:t>106.652.228</w:t>
            </w:r>
          </w:p>
        </w:tc>
        <w:tc>
          <w:tcPr>
            <w:tcW w:w="1275" w:type="dxa"/>
            <w:tcBorders>
              <w:top w:val="nil"/>
              <w:left w:val="nil"/>
              <w:bottom w:val="single" w:sz="4" w:space="0" w:color="auto"/>
              <w:right w:val="single" w:sz="4" w:space="0" w:color="auto"/>
            </w:tcBorders>
            <w:noWrap/>
            <w:vAlign w:val="center"/>
            <w:hideMark/>
          </w:tcPr>
          <w:p w14:paraId="32C1227B" w14:textId="40CA4DCA" w:rsidR="00DC2A83" w:rsidRPr="00495553" w:rsidRDefault="00DC2A83" w:rsidP="00DC2A83">
            <w:pPr>
              <w:spacing w:after="0" w:line="240" w:lineRule="auto"/>
              <w:jc w:val="right"/>
              <w:rPr>
                <w:rFonts w:ascii="Arial" w:eastAsia="Times New Roman" w:hAnsi="Arial" w:cs="Arial"/>
                <w:color w:val="000000"/>
                <w:kern w:val="0"/>
                <w:sz w:val="16"/>
                <w:szCs w:val="16"/>
                <w:lang w:eastAsia="es-CO"/>
                <w14:ligatures w14:val="none"/>
              </w:rPr>
            </w:pPr>
            <w:r>
              <w:rPr>
                <w:rFonts w:ascii="Arial" w:hAnsi="Arial" w:cs="Arial"/>
                <w:color w:val="000000"/>
                <w:sz w:val="16"/>
                <w:szCs w:val="16"/>
              </w:rPr>
              <w:t>13.508.698</w:t>
            </w:r>
          </w:p>
        </w:tc>
        <w:tc>
          <w:tcPr>
            <w:tcW w:w="896" w:type="dxa"/>
            <w:tcBorders>
              <w:top w:val="nil"/>
              <w:left w:val="nil"/>
              <w:bottom w:val="single" w:sz="4" w:space="0" w:color="auto"/>
              <w:right w:val="single" w:sz="4" w:space="0" w:color="auto"/>
            </w:tcBorders>
            <w:noWrap/>
            <w:vAlign w:val="center"/>
            <w:hideMark/>
          </w:tcPr>
          <w:p w14:paraId="3654A0CD" w14:textId="0B76A67D" w:rsidR="00DC2A83" w:rsidRPr="00495553" w:rsidRDefault="00DC2A83" w:rsidP="00DC2A83">
            <w:pPr>
              <w:spacing w:after="0" w:line="240" w:lineRule="auto"/>
              <w:jc w:val="right"/>
              <w:rPr>
                <w:rFonts w:ascii="Arial" w:eastAsia="Times New Roman" w:hAnsi="Arial" w:cs="Arial"/>
                <w:color w:val="000000"/>
                <w:kern w:val="0"/>
                <w:sz w:val="16"/>
                <w:szCs w:val="16"/>
                <w:lang w:eastAsia="es-CO"/>
                <w14:ligatures w14:val="none"/>
              </w:rPr>
            </w:pPr>
            <w:r>
              <w:rPr>
                <w:rFonts w:ascii="Arial" w:hAnsi="Arial" w:cs="Arial"/>
                <w:color w:val="000000"/>
                <w:sz w:val="16"/>
                <w:szCs w:val="16"/>
              </w:rPr>
              <w:t>13%</w:t>
            </w:r>
          </w:p>
        </w:tc>
        <w:tc>
          <w:tcPr>
            <w:tcW w:w="1231" w:type="dxa"/>
            <w:tcBorders>
              <w:top w:val="nil"/>
              <w:left w:val="nil"/>
              <w:bottom w:val="single" w:sz="4" w:space="0" w:color="auto"/>
              <w:right w:val="single" w:sz="4" w:space="0" w:color="auto"/>
            </w:tcBorders>
            <w:shd w:val="clear" w:color="000000" w:fill="FFFFFF"/>
            <w:noWrap/>
            <w:vAlign w:val="center"/>
            <w:hideMark/>
          </w:tcPr>
          <w:p w14:paraId="67A9A353" w14:textId="35E79548" w:rsidR="00DC2A83" w:rsidRPr="00495553" w:rsidRDefault="00DC2A83" w:rsidP="00DC2A83">
            <w:pPr>
              <w:spacing w:after="0" w:line="240" w:lineRule="auto"/>
              <w:jc w:val="right"/>
              <w:rPr>
                <w:rFonts w:ascii="Arial" w:eastAsia="Times New Roman" w:hAnsi="Arial" w:cs="Arial"/>
                <w:color w:val="000000"/>
                <w:kern w:val="0"/>
                <w:sz w:val="16"/>
                <w:szCs w:val="16"/>
                <w:lang w:eastAsia="es-CO"/>
                <w14:ligatures w14:val="none"/>
              </w:rPr>
            </w:pPr>
            <w:r>
              <w:rPr>
                <w:rFonts w:ascii="Arial" w:hAnsi="Arial" w:cs="Arial"/>
                <w:color w:val="000000"/>
                <w:sz w:val="16"/>
                <w:szCs w:val="16"/>
              </w:rPr>
              <w:t xml:space="preserve">-     10.559.434 </w:t>
            </w:r>
          </w:p>
        </w:tc>
        <w:tc>
          <w:tcPr>
            <w:tcW w:w="850" w:type="dxa"/>
            <w:tcBorders>
              <w:top w:val="nil"/>
              <w:left w:val="nil"/>
              <w:bottom w:val="single" w:sz="4" w:space="0" w:color="auto"/>
              <w:right w:val="single" w:sz="8" w:space="0" w:color="auto"/>
            </w:tcBorders>
            <w:shd w:val="clear" w:color="000000" w:fill="FFFFFF"/>
            <w:noWrap/>
            <w:vAlign w:val="center"/>
            <w:hideMark/>
          </w:tcPr>
          <w:p w14:paraId="71EB9299" w14:textId="7C58A6DE" w:rsidR="00DC2A83" w:rsidRPr="00495553" w:rsidRDefault="00DC2A83" w:rsidP="00DC2A83">
            <w:pPr>
              <w:spacing w:after="0" w:line="240" w:lineRule="auto"/>
              <w:jc w:val="right"/>
              <w:rPr>
                <w:rFonts w:ascii="Arial" w:eastAsia="Times New Roman" w:hAnsi="Arial" w:cs="Arial"/>
                <w:color w:val="000000"/>
                <w:kern w:val="0"/>
                <w:sz w:val="16"/>
                <w:szCs w:val="16"/>
                <w:lang w:eastAsia="es-CO"/>
                <w14:ligatures w14:val="none"/>
              </w:rPr>
            </w:pPr>
            <w:r>
              <w:rPr>
                <w:rFonts w:ascii="Arial" w:hAnsi="Arial" w:cs="Arial"/>
                <w:color w:val="000000"/>
                <w:sz w:val="16"/>
                <w:szCs w:val="16"/>
              </w:rPr>
              <w:t xml:space="preserve"> - </w:t>
            </w:r>
          </w:p>
        </w:tc>
      </w:tr>
      <w:tr w:rsidR="00DC2A83" w:rsidRPr="00495553" w14:paraId="1940A0E6" w14:textId="77777777" w:rsidTr="00DC2A83">
        <w:trPr>
          <w:trHeight w:val="288"/>
          <w:jc w:val="center"/>
        </w:trPr>
        <w:tc>
          <w:tcPr>
            <w:tcW w:w="1975" w:type="dxa"/>
            <w:tcBorders>
              <w:top w:val="nil"/>
              <w:left w:val="single" w:sz="8" w:space="0" w:color="auto"/>
              <w:bottom w:val="single" w:sz="4" w:space="0" w:color="auto"/>
              <w:right w:val="single" w:sz="4" w:space="0" w:color="auto"/>
            </w:tcBorders>
            <w:vAlign w:val="center"/>
            <w:hideMark/>
          </w:tcPr>
          <w:p w14:paraId="141D8EB0" w14:textId="77777777" w:rsidR="00DC2A83" w:rsidRPr="00495553" w:rsidRDefault="00DC2A83" w:rsidP="00DC2A83">
            <w:pPr>
              <w:spacing w:after="0" w:line="240" w:lineRule="auto"/>
              <w:jc w:val="both"/>
              <w:rPr>
                <w:rFonts w:ascii="Arial" w:eastAsia="Times New Roman" w:hAnsi="Arial" w:cs="Arial"/>
                <w:color w:val="000000"/>
                <w:kern w:val="0"/>
                <w:sz w:val="16"/>
                <w:szCs w:val="16"/>
                <w:lang w:eastAsia="es-CO"/>
                <w14:ligatures w14:val="none"/>
              </w:rPr>
            </w:pPr>
            <w:r w:rsidRPr="00495553">
              <w:rPr>
                <w:rFonts w:ascii="Arial" w:eastAsia="Times New Roman" w:hAnsi="Arial" w:cs="Arial"/>
                <w:color w:val="000000"/>
                <w:kern w:val="0"/>
                <w:sz w:val="16"/>
                <w:szCs w:val="16"/>
                <w:lang w:eastAsia="es-CO"/>
                <w14:ligatures w14:val="none"/>
              </w:rPr>
              <w:t>Prima de vacaciones</w:t>
            </w:r>
          </w:p>
        </w:tc>
        <w:tc>
          <w:tcPr>
            <w:tcW w:w="1276" w:type="dxa"/>
            <w:tcBorders>
              <w:top w:val="nil"/>
              <w:left w:val="nil"/>
              <w:bottom w:val="single" w:sz="4" w:space="0" w:color="auto"/>
              <w:right w:val="single" w:sz="4" w:space="0" w:color="auto"/>
            </w:tcBorders>
            <w:noWrap/>
            <w:vAlign w:val="center"/>
            <w:hideMark/>
          </w:tcPr>
          <w:p w14:paraId="4CF7B028" w14:textId="493C2FEC" w:rsidR="00DC2A83" w:rsidRPr="00495553" w:rsidRDefault="00DC2A83" w:rsidP="00DC2A83">
            <w:pPr>
              <w:spacing w:after="0" w:line="240" w:lineRule="auto"/>
              <w:jc w:val="right"/>
              <w:rPr>
                <w:rFonts w:ascii="Arial" w:eastAsia="Times New Roman" w:hAnsi="Arial" w:cs="Arial"/>
                <w:color w:val="000000"/>
                <w:kern w:val="0"/>
                <w:sz w:val="16"/>
                <w:szCs w:val="16"/>
                <w:lang w:eastAsia="es-CO"/>
                <w14:ligatures w14:val="none"/>
              </w:rPr>
            </w:pPr>
            <w:r>
              <w:rPr>
                <w:rFonts w:ascii="Arial" w:hAnsi="Arial" w:cs="Arial"/>
                <w:color w:val="000000"/>
                <w:sz w:val="16"/>
                <w:szCs w:val="16"/>
              </w:rPr>
              <w:t>51.801.334</w:t>
            </w:r>
          </w:p>
        </w:tc>
        <w:tc>
          <w:tcPr>
            <w:tcW w:w="1252" w:type="dxa"/>
            <w:tcBorders>
              <w:top w:val="nil"/>
              <w:left w:val="nil"/>
              <w:bottom w:val="single" w:sz="4" w:space="0" w:color="auto"/>
              <w:right w:val="single" w:sz="4" w:space="0" w:color="auto"/>
            </w:tcBorders>
            <w:noWrap/>
            <w:vAlign w:val="center"/>
            <w:hideMark/>
          </w:tcPr>
          <w:p w14:paraId="552DCD8A" w14:textId="240F77B7" w:rsidR="00DC2A83" w:rsidRPr="00495553" w:rsidRDefault="00DC2A83" w:rsidP="00DC2A83">
            <w:pPr>
              <w:spacing w:after="0" w:line="240" w:lineRule="auto"/>
              <w:jc w:val="right"/>
              <w:rPr>
                <w:rFonts w:ascii="Arial" w:eastAsia="Times New Roman" w:hAnsi="Arial" w:cs="Arial"/>
                <w:color w:val="000000"/>
                <w:kern w:val="0"/>
                <w:sz w:val="16"/>
                <w:szCs w:val="16"/>
                <w:lang w:eastAsia="es-CO"/>
                <w14:ligatures w14:val="none"/>
              </w:rPr>
            </w:pPr>
            <w:r>
              <w:rPr>
                <w:rFonts w:ascii="Arial" w:hAnsi="Arial" w:cs="Arial"/>
                <w:color w:val="000000"/>
                <w:sz w:val="16"/>
                <w:szCs w:val="16"/>
              </w:rPr>
              <w:t>25.454.596</w:t>
            </w:r>
          </w:p>
        </w:tc>
        <w:tc>
          <w:tcPr>
            <w:tcW w:w="896" w:type="dxa"/>
            <w:tcBorders>
              <w:top w:val="nil"/>
              <w:left w:val="nil"/>
              <w:bottom w:val="single" w:sz="4" w:space="0" w:color="auto"/>
              <w:right w:val="single" w:sz="4" w:space="0" w:color="auto"/>
            </w:tcBorders>
            <w:noWrap/>
            <w:vAlign w:val="center"/>
            <w:hideMark/>
          </w:tcPr>
          <w:p w14:paraId="59330D42" w14:textId="727DADBE" w:rsidR="00DC2A83" w:rsidRPr="00495553" w:rsidRDefault="00DC2A83" w:rsidP="00DC2A83">
            <w:pPr>
              <w:spacing w:after="0" w:line="240" w:lineRule="auto"/>
              <w:jc w:val="right"/>
              <w:rPr>
                <w:rFonts w:ascii="Arial" w:eastAsia="Times New Roman" w:hAnsi="Arial" w:cs="Arial"/>
                <w:color w:val="000000"/>
                <w:kern w:val="0"/>
                <w:sz w:val="16"/>
                <w:szCs w:val="16"/>
                <w:lang w:eastAsia="es-CO"/>
                <w14:ligatures w14:val="none"/>
              </w:rPr>
            </w:pPr>
            <w:r>
              <w:rPr>
                <w:rFonts w:ascii="Arial" w:hAnsi="Arial" w:cs="Arial"/>
                <w:color w:val="000000"/>
                <w:sz w:val="16"/>
                <w:szCs w:val="16"/>
              </w:rPr>
              <w:t>49,14%</w:t>
            </w:r>
          </w:p>
        </w:tc>
        <w:tc>
          <w:tcPr>
            <w:tcW w:w="1254" w:type="dxa"/>
            <w:tcBorders>
              <w:top w:val="nil"/>
              <w:left w:val="nil"/>
              <w:bottom w:val="single" w:sz="4" w:space="0" w:color="auto"/>
              <w:right w:val="single" w:sz="4" w:space="0" w:color="auto"/>
            </w:tcBorders>
            <w:noWrap/>
            <w:vAlign w:val="center"/>
            <w:hideMark/>
          </w:tcPr>
          <w:p w14:paraId="16908CEC" w14:textId="5D2CCA46" w:rsidR="00DC2A83" w:rsidRPr="00495553" w:rsidRDefault="00DC2A83" w:rsidP="00DC2A83">
            <w:pPr>
              <w:spacing w:after="0" w:line="240" w:lineRule="auto"/>
              <w:jc w:val="right"/>
              <w:rPr>
                <w:rFonts w:ascii="Arial" w:eastAsia="Times New Roman" w:hAnsi="Arial" w:cs="Arial"/>
                <w:color w:val="000000"/>
                <w:kern w:val="0"/>
                <w:sz w:val="16"/>
                <w:szCs w:val="16"/>
                <w:lang w:eastAsia="es-CO"/>
                <w14:ligatures w14:val="none"/>
              </w:rPr>
            </w:pPr>
            <w:r>
              <w:rPr>
                <w:rFonts w:ascii="Arial" w:hAnsi="Arial" w:cs="Arial"/>
                <w:color w:val="000000"/>
                <w:sz w:val="16"/>
                <w:szCs w:val="16"/>
              </w:rPr>
              <w:t>51.193.070</w:t>
            </w:r>
          </w:p>
        </w:tc>
        <w:tc>
          <w:tcPr>
            <w:tcW w:w="1275" w:type="dxa"/>
            <w:tcBorders>
              <w:top w:val="nil"/>
              <w:left w:val="nil"/>
              <w:bottom w:val="single" w:sz="4" w:space="0" w:color="auto"/>
              <w:right w:val="single" w:sz="4" w:space="0" w:color="auto"/>
            </w:tcBorders>
            <w:noWrap/>
            <w:vAlign w:val="center"/>
            <w:hideMark/>
          </w:tcPr>
          <w:p w14:paraId="427AFB72" w14:textId="5C465584" w:rsidR="00DC2A83" w:rsidRPr="00495553" w:rsidRDefault="00DC2A83" w:rsidP="00DC2A83">
            <w:pPr>
              <w:spacing w:after="0" w:line="240" w:lineRule="auto"/>
              <w:jc w:val="right"/>
              <w:rPr>
                <w:rFonts w:ascii="Arial" w:eastAsia="Times New Roman" w:hAnsi="Arial" w:cs="Arial"/>
                <w:color w:val="000000"/>
                <w:kern w:val="0"/>
                <w:sz w:val="16"/>
                <w:szCs w:val="16"/>
                <w:lang w:eastAsia="es-CO"/>
                <w14:ligatures w14:val="none"/>
              </w:rPr>
            </w:pPr>
            <w:r>
              <w:rPr>
                <w:rFonts w:ascii="Arial" w:hAnsi="Arial" w:cs="Arial"/>
                <w:color w:val="000000"/>
                <w:sz w:val="16"/>
                <w:szCs w:val="16"/>
              </w:rPr>
              <w:t>36.070.612</w:t>
            </w:r>
          </w:p>
        </w:tc>
        <w:tc>
          <w:tcPr>
            <w:tcW w:w="896" w:type="dxa"/>
            <w:tcBorders>
              <w:top w:val="nil"/>
              <w:left w:val="nil"/>
              <w:bottom w:val="single" w:sz="4" w:space="0" w:color="auto"/>
              <w:right w:val="single" w:sz="4" w:space="0" w:color="auto"/>
            </w:tcBorders>
            <w:noWrap/>
            <w:vAlign w:val="center"/>
            <w:hideMark/>
          </w:tcPr>
          <w:p w14:paraId="030D29B9" w14:textId="1C3B3103" w:rsidR="00DC2A83" w:rsidRPr="00495553" w:rsidRDefault="00DC2A83" w:rsidP="00DC2A83">
            <w:pPr>
              <w:spacing w:after="0" w:line="240" w:lineRule="auto"/>
              <w:jc w:val="right"/>
              <w:rPr>
                <w:rFonts w:ascii="Arial" w:eastAsia="Times New Roman" w:hAnsi="Arial" w:cs="Arial"/>
                <w:color w:val="000000"/>
                <w:kern w:val="0"/>
                <w:sz w:val="16"/>
                <w:szCs w:val="16"/>
                <w:lang w:eastAsia="es-CO"/>
                <w14:ligatures w14:val="none"/>
              </w:rPr>
            </w:pPr>
            <w:r>
              <w:rPr>
                <w:rFonts w:ascii="Arial" w:hAnsi="Arial" w:cs="Arial"/>
                <w:color w:val="000000"/>
                <w:sz w:val="16"/>
                <w:szCs w:val="16"/>
              </w:rPr>
              <w:t>70%</w:t>
            </w:r>
          </w:p>
        </w:tc>
        <w:tc>
          <w:tcPr>
            <w:tcW w:w="1231" w:type="dxa"/>
            <w:tcBorders>
              <w:top w:val="nil"/>
              <w:left w:val="nil"/>
              <w:bottom w:val="single" w:sz="4" w:space="0" w:color="auto"/>
              <w:right w:val="single" w:sz="4" w:space="0" w:color="auto"/>
            </w:tcBorders>
            <w:noWrap/>
            <w:vAlign w:val="center"/>
            <w:hideMark/>
          </w:tcPr>
          <w:p w14:paraId="2B064180" w14:textId="4FAF6DC9" w:rsidR="00DC2A83" w:rsidRPr="00495553" w:rsidRDefault="00DC2A83" w:rsidP="00DC2A83">
            <w:pPr>
              <w:spacing w:after="0" w:line="240" w:lineRule="auto"/>
              <w:jc w:val="right"/>
              <w:rPr>
                <w:rFonts w:ascii="Arial" w:eastAsia="Times New Roman" w:hAnsi="Arial" w:cs="Arial"/>
                <w:color w:val="000000"/>
                <w:kern w:val="0"/>
                <w:sz w:val="16"/>
                <w:szCs w:val="16"/>
                <w:lang w:eastAsia="es-CO"/>
                <w14:ligatures w14:val="none"/>
              </w:rPr>
            </w:pPr>
            <w:r>
              <w:rPr>
                <w:rFonts w:ascii="Arial" w:hAnsi="Arial" w:cs="Arial"/>
                <w:color w:val="000000"/>
                <w:sz w:val="16"/>
                <w:szCs w:val="16"/>
              </w:rPr>
              <w:t>-10.616.016</w:t>
            </w:r>
          </w:p>
        </w:tc>
        <w:tc>
          <w:tcPr>
            <w:tcW w:w="850" w:type="dxa"/>
            <w:tcBorders>
              <w:top w:val="nil"/>
              <w:left w:val="nil"/>
              <w:bottom w:val="single" w:sz="4" w:space="0" w:color="auto"/>
              <w:right w:val="single" w:sz="8" w:space="0" w:color="auto"/>
            </w:tcBorders>
            <w:noWrap/>
            <w:vAlign w:val="center"/>
            <w:hideMark/>
          </w:tcPr>
          <w:p w14:paraId="2A0B942F" w14:textId="43EEBE27" w:rsidR="00DC2A83" w:rsidRPr="00495553" w:rsidRDefault="00DC2A83" w:rsidP="00DC2A83">
            <w:pPr>
              <w:spacing w:after="0" w:line="240" w:lineRule="auto"/>
              <w:jc w:val="right"/>
              <w:rPr>
                <w:rFonts w:ascii="Arial" w:eastAsia="Times New Roman" w:hAnsi="Arial" w:cs="Arial"/>
                <w:color w:val="000000"/>
                <w:kern w:val="0"/>
                <w:sz w:val="16"/>
                <w:szCs w:val="16"/>
                <w:lang w:eastAsia="es-CO"/>
                <w14:ligatures w14:val="none"/>
              </w:rPr>
            </w:pPr>
            <w:r>
              <w:rPr>
                <w:rFonts w:ascii="Arial" w:hAnsi="Arial" w:cs="Arial"/>
                <w:color w:val="000000"/>
                <w:sz w:val="16"/>
                <w:szCs w:val="16"/>
              </w:rPr>
              <w:t>-29,43%</w:t>
            </w:r>
          </w:p>
        </w:tc>
      </w:tr>
      <w:tr w:rsidR="00DC2A83" w:rsidRPr="00495553" w14:paraId="2A29082E" w14:textId="77777777" w:rsidTr="00DC2A83">
        <w:trPr>
          <w:trHeight w:val="288"/>
          <w:jc w:val="center"/>
        </w:trPr>
        <w:tc>
          <w:tcPr>
            <w:tcW w:w="1975" w:type="dxa"/>
            <w:tcBorders>
              <w:top w:val="nil"/>
              <w:left w:val="single" w:sz="8" w:space="0" w:color="auto"/>
              <w:bottom w:val="single" w:sz="4" w:space="0" w:color="auto"/>
              <w:right w:val="single" w:sz="4" w:space="0" w:color="auto"/>
            </w:tcBorders>
            <w:vAlign w:val="center"/>
            <w:hideMark/>
          </w:tcPr>
          <w:p w14:paraId="5F695884" w14:textId="14FCEA0F" w:rsidR="00DC2A83" w:rsidRPr="00495553" w:rsidRDefault="00DC2A83" w:rsidP="00DC2A83">
            <w:pPr>
              <w:spacing w:after="0" w:line="240" w:lineRule="auto"/>
              <w:jc w:val="both"/>
              <w:rPr>
                <w:rFonts w:ascii="Arial" w:eastAsia="Times New Roman" w:hAnsi="Arial" w:cs="Arial"/>
                <w:color w:val="000000"/>
                <w:kern w:val="0"/>
                <w:sz w:val="16"/>
                <w:szCs w:val="16"/>
                <w:lang w:eastAsia="es-CO"/>
                <w14:ligatures w14:val="none"/>
              </w:rPr>
            </w:pPr>
            <w:r w:rsidRPr="00495553">
              <w:rPr>
                <w:rFonts w:ascii="Arial" w:eastAsia="Times New Roman" w:hAnsi="Arial" w:cs="Arial"/>
                <w:color w:val="000000"/>
                <w:kern w:val="0"/>
                <w:sz w:val="16"/>
                <w:szCs w:val="16"/>
                <w:lang w:eastAsia="es-CO"/>
                <w14:ligatures w14:val="none"/>
              </w:rPr>
              <w:t xml:space="preserve">Viáticos de funcionarios en comisión </w:t>
            </w:r>
          </w:p>
        </w:tc>
        <w:tc>
          <w:tcPr>
            <w:tcW w:w="1276" w:type="dxa"/>
            <w:tcBorders>
              <w:top w:val="nil"/>
              <w:left w:val="nil"/>
              <w:bottom w:val="single" w:sz="4" w:space="0" w:color="auto"/>
              <w:right w:val="single" w:sz="4" w:space="0" w:color="auto"/>
            </w:tcBorders>
            <w:noWrap/>
            <w:vAlign w:val="center"/>
            <w:hideMark/>
          </w:tcPr>
          <w:p w14:paraId="6775AC4C" w14:textId="102E2B39" w:rsidR="00DC2A83" w:rsidRPr="00495553" w:rsidRDefault="00DC2A83" w:rsidP="00DC2A83">
            <w:pPr>
              <w:spacing w:after="0" w:line="240" w:lineRule="auto"/>
              <w:jc w:val="right"/>
              <w:rPr>
                <w:rFonts w:ascii="Arial" w:eastAsia="Times New Roman" w:hAnsi="Arial" w:cs="Arial"/>
                <w:color w:val="000000"/>
                <w:kern w:val="0"/>
                <w:sz w:val="16"/>
                <w:szCs w:val="16"/>
                <w:lang w:eastAsia="es-CO"/>
                <w14:ligatures w14:val="none"/>
              </w:rPr>
            </w:pPr>
            <w:r>
              <w:rPr>
                <w:rFonts w:ascii="Arial" w:hAnsi="Arial" w:cs="Arial"/>
                <w:color w:val="000000"/>
                <w:sz w:val="16"/>
                <w:szCs w:val="16"/>
              </w:rPr>
              <w:t>50.000.000</w:t>
            </w:r>
          </w:p>
        </w:tc>
        <w:tc>
          <w:tcPr>
            <w:tcW w:w="1252" w:type="dxa"/>
            <w:tcBorders>
              <w:top w:val="nil"/>
              <w:left w:val="nil"/>
              <w:bottom w:val="single" w:sz="4" w:space="0" w:color="auto"/>
              <w:right w:val="single" w:sz="4" w:space="0" w:color="auto"/>
            </w:tcBorders>
            <w:noWrap/>
            <w:vAlign w:val="center"/>
            <w:hideMark/>
          </w:tcPr>
          <w:p w14:paraId="285FD27A" w14:textId="799EF2FE" w:rsidR="00DC2A83" w:rsidRPr="00495553" w:rsidRDefault="00DC2A83" w:rsidP="00DC2A83">
            <w:pPr>
              <w:spacing w:after="0" w:line="240" w:lineRule="auto"/>
              <w:jc w:val="right"/>
              <w:rPr>
                <w:rFonts w:ascii="Arial" w:eastAsia="Times New Roman" w:hAnsi="Arial" w:cs="Arial"/>
                <w:color w:val="000000"/>
                <w:kern w:val="0"/>
                <w:sz w:val="16"/>
                <w:szCs w:val="16"/>
                <w:lang w:eastAsia="es-CO"/>
                <w14:ligatures w14:val="none"/>
              </w:rPr>
            </w:pPr>
            <w:r>
              <w:rPr>
                <w:rFonts w:ascii="Arial" w:hAnsi="Arial" w:cs="Arial"/>
                <w:color w:val="000000"/>
                <w:sz w:val="16"/>
                <w:szCs w:val="16"/>
              </w:rPr>
              <w:t>31.260.222</w:t>
            </w:r>
          </w:p>
        </w:tc>
        <w:tc>
          <w:tcPr>
            <w:tcW w:w="896" w:type="dxa"/>
            <w:tcBorders>
              <w:top w:val="nil"/>
              <w:left w:val="nil"/>
              <w:bottom w:val="single" w:sz="4" w:space="0" w:color="auto"/>
              <w:right w:val="single" w:sz="4" w:space="0" w:color="auto"/>
            </w:tcBorders>
            <w:noWrap/>
            <w:vAlign w:val="center"/>
            <w:hideMark/>
          </w:tcPr>
          <w:p w14:paraId="7F1A5740" w14:textId="7220B311" w:rsidR="00DC2A83" w:rsidRPr="00495553" w:rsidRDefault="00DC2A83" w:rsidP="00DC2A83">
            <w:pPr>
              <w:spacing w:after="0" w:line="240" w:lineRule="auto"/>
              <w:jc w:val="right"/>
              <w:rPr>
                <w:rFonts w:ascii="Arial" w:eastAsia="Times New Roman" w:hAnsi="Arial" w:cs="Arial"/>
                <w:color w:val="000000"/>
                <w:kern w:val="0"/>
                <w:sz w:val="16"/>
                <w:szCs w:val="16"/>
                <w:lang w:eastAsia="es-CO"/>
                <w14:ligatures w14:val="none"/>
              </w:rPr>
            </w:pPr>
            <w:r>
              <w:rPr>
                <w:rFonts w:ascii="Arial" w:hAnsi="Arial" w:cs="Arial"/>
                <w:color w:val="000000"/>
                <w:sz w:val="16"/>
                <w:szCs w:val="16"/>
              </w:rPr>
              <w:t>62,52%</w:t>
            </w:r>
          </w:p>
        </w:tc>
        <w:tc>
          <w:tcPr>
            <w:tcW w:w="1254" w:type="dxa"/>
            <w:tcBorders>
              <w:top w:val="nil"/>
              <w:left w:val="nil"/>
              <w:bottom w:val="single" w:sz="4" w:space="0" w:color="auto"/>
              <w:right w:val="single" w:sz="4" w:space="0" w:color="auto"/>
            </w:tcBorders>
            <w:noWrap/>
            <w:vAlign w:val="center"/>
            <w:hideMark/>
          </w:tcPr>
          <w:p w14:paraId="309236A6" w14:textId="098DF6E3" w:rsidR="00DC2A83" w:rsidRPr="00495553" w:rsidRDefault="00DC2A83" w:rsidP="00DC2A83">
            <w:pPr>
              <w:spacing w:after="0" w:line="240" w:lineRule="auto"/>
              <w:jc w:val="right"/>
              <w:rPr>
                <w:rFonts w:ascii="Arial" w:eastAsia="Times New Roman" w:hAnsi="Arial" w:cs="Arial"/>
                <w:color w:val="000000"/>
                <w:kern w:val="0"/>
                <w:sz w:val="16"/>
                <w:szCs w:val="16"/>
                <w:lang w:eastAsia="es-CO"/>
                <w14:ligatures w14:val="none"/>
              </w:rPr>
            </w:pPr>
            <w:r>
              <w:rPr>
                <w:rFonts w:ascii="Arial" w:hAnsi="Arial" w:cs="Arial"/>
                <w:color w:val="000000"/>
                <w:sz w:val="16"/>
                <w:szCs w:val="16"/>
              </w:rPr>
              <w:t>50.000.000</w:t>
            </w:r>
          </w:p>
        </w:tc>
        <w:tc>
          <w:tcPr>
            <w:tcW w:w="1275" w:type="dxa"/>
            <w:tcBorders>
              <w:top w:val="nil"/>
              <w:left w:val="nil"/>
              <w:bottom w:val="single" w:sz="4" w:space="0" w:color="auto"/>
              <w:right w:val="single" w:sz="4" w:space="0" w:color="auto"/>
            </w:tcBorders>
            <w:noWrap/>
            <w:vAlign w:val="center"/>
            <w:hideMark/>
          </w:tcPr>
          <w:p w14:paraId="744756A4" w14:textId="41622780" w:rsidR="00DC2A83" w:rsidRPr="00495553" w:rsidRDefault="00DC2A83" w:rsidP="00DC2A83">
            <w:pPr>
              <w:spacing w:after="0" w:line="240" w:lineRule="auto"/>
              <w:jc w:val="right"/>
              <w:rPr>
                <w:rFonts w:ascii="Arial" w:eastAsia="Times New Roman" w:hAnsi="Arial" w:cs="Arial"/>
                <w:color w:val="000000"/>
                <w:kern w:val="0"/>
                <w:sz w:val="16"/>
                <w:szCs w:val="16"/>
                <w:lang w:eastAsia="es-CO"/>
                <w14:ligatures w14:val="none"/>
              </w:rPr>
            </w:pPr>
            <w:r>
              <w:rPr>
                <w:rFonts w:ascii="Arial" w:hAnsi="Arial" w:cs="Arial"/>
                <w:color w:val="000000"/>
                <w:sz w:val="16"/>
                <w:szCs w:val="16"/>
              </w:rPr>
              <w:t>6.516.808</w:t>
            </w:r>
          </w:p>
        </w:tc>
        <w:tc>
          <w:tcPr>
            <w:tcW w:w="896" w:type="dxa"/>
            <w:tcBorders>
              <w:top w:val="nil"/>
              <w:left w:val="nil"/>
              <w:bottom w:val="single" w:sz="4" w:space="0" w:color="auto"/>
              <w:right w:val="single" w:sz="4" w:space="0" w:color="auto"/>
            </w:tcBorders>
            <w:noWrap/>
            <w:vAlign w:val="center"/>
            <w:hideMark/>
          </w:tcPr>
          <w:p w14:paraId="6FD3D7B2" w14:textId="1EA58CD0" w:rsidR="00DC2A83" w:rsidRPr="00495553" w:rsidRDefault="00DC2A83" w:rsidP="00DC2A83">
            <w:pPr>
              <w:spacing w:after="0" w:line="240" w:lineRule="auto"/>
              <w:jc w:val="right"/>
              <w:rPr>
                <w:rFonts w:ascii="Arial" w:eastAsia="Times New Roman" w:hAnsi="Arial" w:cs="Arial"/>
                <w:color w:val="000000"/>
                <w:kern w:val="0"/>
                <w:sz w:val="16"/>
                <w:szCs w:val="16"/>
                <w:lang w:eastAsia="es-CO"/>
                <w14:ligatures w14:val="none"/>
              </w:rPr>
            </w:pPr>
            <w:r>
              <w:rPr>
                <w:rFonts w:ascii="Arial" w:hAnsi="Arial" w:cs="Arial"/>
                <w:color w:val="000000"/>
                <w:sz w:val="16"/>
                <w:szCs w:val="16"/>
              </w:rPr>
              <w:t>13%</w:t>
            </w:r>
          </w:p>
        </w:tc>
        <w:tc>
          <w:tcPr>
            <w:tcW w:w="1231" w:type="dxa"/>
            <w:tcBorders>
              <w:top w:val="nil"/>
              <w:left w:val="nil"/>
              <w:bottom w:val="single" w:sz="4" w:space="0" w:color="auto"/>
              <w:right w:val="single" w:sz="4" w:space="0" w:color="auto"/>
            </w:tcBorders>
            <w:noWrap/>
            <w:vAlign w:val="center"/>
            <w:hideMark/>
          </w:tcPr>
          <w:p w14:paraId="2D06CD43" w14:textId="3A5535F6" w:rsidR="00DC2A83" w:rsidRPr="00495553" w:rsidRDefault="00DC2A83" w:rsidP="00DC2A83">
            <w:pPr>
              <w:spacing w:after="0" w:line="240" w:lineRule="auto"/>
              <w:jc w:val="right"/>
              <w:rPr>
                <w:rFonts w:ascii="Arial" w:eastAsia="Times New Roman" w:hAnsi="Arial" w:cs="Arial"/>
                <w:color w:val="000000"/>
                <w:kern w:val="0"/>
                <w:sz w:val="16"/>
                <w:szCs w:val="16"/>
                <w:lang w:eastAsia="es-CO"/>
                <w14:ligatures w14:val="none"/>
              </w:rPr>
            </w:pPr>
            <w:r>
              <w:rPr>
                <w:rFonts w:ascii="Arial" w:hAnsi="Arial" w:cs="Arial"/>
                <w:color w:val="000000"/>
                <w:sz w:val="16"/>
                <w:szCs w:val="16"/>
              </w:rPr>
              <w:t>24.743.414</w:t>
            </w:r>
          </w:p>
        </w:tc>
        <w:tc>
          <w:tcPr>
            <w:tcW w:w="850" w:type="dxa"/>
            <w:tcBorders>
              <w:top w:val="nil"/>
              <w:left w:val="nil"/>
              <w:bottom w:val="single" w:sz="4" w:space="0" w:color="auto"/>
              <w:right w:val="single" w:sz="8" w:space="0" w:color="auto"/>
            </w:tcBorders>
            <w:noWrap/>
            <w:vAlign w:val="center"/>
            <w:hideMark/>
          </w:tcPr>
          <w:p w14:paraId="78FD5815" w14:textId="19DAC305" w:rsidR="00DC2A83" w:rsidRPr="00495553" w:rsidRDefault="00DC2A83" w:rsidP="00DC2A83">
            <w:pPr>
              <w:spacing w:after="0" w:line="240" w:lineRule="auto"/>
              <w:jc w:val="right"/>
              <w:rPr>
                <w:rFonts w:ascii="Arial" w:eastAsia="Times New Roman" w:hAnsi="Arial" w:cs="Arial"/>
                <w:color w:val="000000"/>
                <w:kern w:val="0"/>
                <w:sz w:val="16"/>
                <w:szCs w:val="16"/>
                <w:lang w:eastAsia="es-CO"/>
                <w14:ligatures w14:val="none"/>
              </w:rPr>
            </w:pPr>
            <w:r>
              <w:rPr>
                <w:rFonts w:ascii="Arial" w:hAnsi="Arial" w:cs="Arial"/>
                <w:color w:val="000000"/>
                <w:sz w:val="16"/>
                <w:szCs w:val="16"/>
              </w:rPr>
              <w:t>379,69%</w:t>
            </w:r>
          </w:p>
        </w:tc>
      </w:tr>
      <w:tr w:rsidR="00DC2A83" w:rsidRPr="00495553" w14:paraId="115286B4" w14:textId="77777777" w:rsidTr="00DC2A83">
        <w:trPr>
          <w:trHeight w:val="300"/>
          <w:jc w:val="center"/>
        </w:trPr>
        <w:tc>
          <w:tcPr>
            <w:tcW w:w="1975" w:type="dxa"/>
            <w:tcBorders>
              <w:top w:val="nil"/>
              <w:left w:val="single" w:sz="8" w:space="0" w:color="auto"/>
              <w:bottom w:val="single" w:sz="8" w:space="0" w:color="auto"/>
              <w:right w:val="single" w:sz="4" w:space="0" w:color="auto"/>
            </w:tcBorders>
            <w:shd w:val="clear" w:color="000000" w:fill="BDD6EE"/>
            <w:vAlign w:val="center"/>
            <w:hideMark/>
          </w:tcPr>
          <w:p w14:paraId="032B8B94" w14:textId="77777777" w:rsidR="00DC2A83" w:rsidRPr="00495553" w:rsidRDefault="00DC2A83" w:rsidP="00DC2A83">
            <w:pPr>
              <w:spacing w:after="0" w:line="240" w:lineRule="auto"/>
              <w:jc w:val="center"/>
              <w:rPr>
                <w:rFonts w:ascii="Arial" w:eastAsia="Times New Roman" w:hAnsi="Arial" w:cs="Arial"/>
                <w:b/>
                <w:bCs/>
                <w:color w:val="000000"/>
                <w:kern w:val="0"/>
                <w:sz w:val="16"/>
                <w:szCs w:val="16"/>
                <w:lang w:eastAsia="es-CO"/>
                <w14:ligatures w14:val="none"/>
              </w:rPr>
            </w:pPr>
            <w:r w:rsidRPr="00495553">
              <w:rPr>
                <w:rFonts w:ascii="Arial" w:eastAsia="Times New Roman" w:hAnsi="Arial" w:cs="Arial"/>
                <w:b/>
                <w:bCs/>
                <w:color w:val="000000"/>
                <w:kern w:val="0"/>
                <w:sz w:val="16"/>
                <w:szCs w:val="16"/>
                <w:lang w:eastAsia="es-CO"/>
                <w14:ligatures w14:val="none"/>
              </w:rPr>
              <w:t>Total</w:t>
            </w:r>
          </w:p>
        </w:tc>
        <w:tc>
          <w:tcPr>
            <w:tcW w:w="1276" w:type="dxa"/>
            <w:tcBorders>
              <w:top w:val="nil"/>
              <w:left w:val="nil"/>
              <w:bottom w:val="single" w:sz="8" w:space="0" w:color="auto"/>
              <w:right w:val="single" w:sz="4" w:space="0" w:color="auto"/>
            </w:tcBorders>
            <w:shd w:val="clear" w:color="000000" w:fill="BDD6EE"/>
            <w:noWrap/>
            <w:vAlign w:val="center"/>
            <w:hideMark/>
          </w:tcPr>
          <w:p w14:paraId="38966F74" w14:textId="3B705DC7" w:rsidR="00DC2A83" w:rsidRPr="00495553" w:rsidRDefault="00DC2A83" w:rsidP="00DC2A83">
            <w:pPr>
              <w:spacing w:after="0" w:line="240" w:lineRule="auto"/>
              <w:jc w:val="right"/>
              <w:rPr>
                <w:rFonts w:ascii="Calibri" w:eastAsia="Times New Roman" w:hAnsi="Calibri" w:cs="Calibri"/>
                <w:b/>
                <w:bCs/>
                <w:color w:val="000000"/>
                <w:kern w:val="0"/>
                <w:sz w:val="16"/>
                <w:szCs w:val="16"/>
                <w:lang w:eastAsia="es-CO"/>
                <w14:ligatures w14:val="none"/>
              </w:rPr>
            </w:pPr>
            <w:r>
              <w:rPr>
                <w:rFonts w:ascii="Calibri" w:hAnsi="Calibri" w:cs="Calibri"/>
                <w:b/>
                <w:bCs/>
                <w:color w:val="000000"/>
                <w:sz w:val="18"/>
                <w:szCs w:val="18"/>
              </w:rPr>
              <w:t>1.405.119.470</w:t>
            </w:r>
          </w:p>
        </w:tc>
        <w:tc>
          <w:tcPr>
            <w:tcW w:w="1252" w:type="dxa"/>
            <w:tcBorders>
              <w:top w:val="nil"/>
              <w:left w:val="nil"/>
              <w:bottom w:val="single" w:sz="8" w:space="0" w:color="auto"/>
              <w:right w:val="single" w:sz="4" w:space="0" w:color="auto"/>
            </w:tcBorders>
            <w:shd w:val="clear" w:color="000000" w:fill="BDD6EE"/>
            <w:noWrap/>
            <w:vAlign w:val="center"/>
            <w:hideMark/>
          </w:tcPr>
          <w:p w14:paraId="7E3E81F1" w14:textId="528664D1" w:rsidR="00DC2A83" w:rsidRPr="00495553" w:rsidRDefault="00DC2A83" w:rsidP="00DC2A83">
            <w:pPr>
              <w:spacing w:after="0" w:line="240" w:lineRule="auto"/>
              <w:jc w:val="right"/>
              <w:rPr>
                <w:rFonts w:ascii="Calibri" w:eastAsia="Times New Roman" w:hAnsi="Calibri" w:cs="Calibri"/>
                <w:b/>
                <w:bCs/>
                <w:color w:val="000000"/>
                <w:kern w:val="0"/>
                <w:sz w:val="16"/>
                <w:szCs w:val="16"/>
                <w:lang w:eastAsia="es-CO"/>
                <w14:ligatures w14:val="none"/>
              </w:rPr>
            </w:pPr>
            <w:r>
              <w:rPr>
                <w:rFonts w:ascii="Calibri" w:hAnsi="Calibri" w:cs="Calibri"/>
                <w:b/>
                <w:bCs/>
                <w:color w:val="000000"/>
                <w:sz w:val="18"/>
                <w:szCs w:val="18"/>
              </w:rPr>
              <w:t>581.661.824</w:t>
            </w:r>
          </w:p>
        </w:tc>
        <w:tc>
          <w:tcPr>
            <w:tcW w:w="896" w:type="dxa"/>
            <w:tcBorders>
              <w:top w:val="nil"/>
              <w:left w:val="nil"/>
              <w:bottom w:val="single" w:sz="8" w:space="0" w:color="auto"/>
              <w:right w:val="single" w:sz="4" w:space="0" w:color="auto"/>
            </w:tcBorders>
            <w:shd w:val="clear" w:color="000000" w:fill="BDD6EE"/>
            <w:noWrap/>
            <w:vAlign w:val="center"/>
            <w:hideMark/>
          </w:tcPr>
          <w:p w14:paraId="3F0BF25D" w14:textId="26F91F00" w:rsidR="00DC2A83" w:rsidRPr="00495553" w:rsidRDefault="00DC2A83" w:rsidP="00DC2A83">
            <w:pPr>
              <w:spacing w:after="0" w:line="240" w:lineRule="auto"/>
              <w:jc w:val="right"/>
              <w:rPr>
                <w:rFonts w:ascii="Calibri" w:eastAsia="Times New Roman" w:hAnsi="Calibri" w:cs="Calibri"/>
                <w:b/>
                <w:bCs/>
                <w:color w:val="000000"/>
                <w:kern w:val="0"/>
                <w:sz w:val="16"/>
                <w:szCs w:val="16"/>
                <w:lang w:eastAsia="es-CO"/>
                <w14:ligatures w14:val="none"/>
              </w:rPr>
            </w:pPr>
            <w:r>
              <w:rPr>
                <w:rFonts w:ascii="Calibri" w:hAnsi="Calibri" w:cs="Calibri"/>
                <w:b/>
                <w:bCs/>
                <w:color w:val="000000"/>
                <w:sz w:val="18"/>
                <w:szCs w:val="18"/>
              </w:rPr>
              <w:t>41%</w:t>
            </w:r>
          </w:p>
        </w:tc>
        <w:tc>
          <w:tcPr>
            <w:tcW w:w="1254" w:type="dxa"/>
            <w:tcBorders>
              <w:top w:val="nil"/>
              <w:left w:val="nil"/>
              <w:bottom w:val="single" w:sz="8" w:space="0" w:color="auto"/>
              <w:right w:val="single" w:sz="4" w:space="0" w:color="auto"/>
            </w:tcBorders>
            <w:shd w:val="clear" w:color="000000" w:fill="BDD6EE"/>
            <w:noWrap/>
            <w:vAlign w:val="center"/>
            <w:hideMark/>
          </w:tcPr>
          <w:p w14:paraId="485D9E58" w14:textId="7917E8FD" w:rsidR="00DC2A83" w:rsidRPr="00495553" w:rsidRDefault="00DC2A83" w:rsidP="00DC2A83">
            <w:pPr>
              <w:spacing w:after="0" w:line="240" w:lineRule="auto"/>
              <w:jc w:val="right"/>
              <w:rPr>
                <w:rFonts w:ascii="Calibri" w:eastAsia="Times New Roman" w:hAnsi="Calibri" w:cs="Calibri"/>
                <w:b/>
                <w:bCs/>
                <w:color w:val="000000"/>
                <w:kern w:val="0"/>
                <w:sz w:val="16"/>
                <w:szCs w:val="16"/>
                <w:lang w:eastAsia="es-CO"/>
                <w14:ligatures w14:val="none"/>
              </w:rPr>
            </w:pPr>
            <w:r>
              <w:rPr>
                <w:rFonts w:ascii="Calibri" w:hAnsi="Calibri" w:cs="Calibri"/>
                <w:b/>
                <w:bCs/>
                <w:color w:val="000000"/>
                <w:sz w:val="18"/>
                <w:szCs w:val="18"/>
              </w:rPr>
              <w:t>1.415.548.099</w:t>
            </w:r>
          </w:p>
        </w:tc>
        <w:tc>
          <w:tcPr>
            <w:tcW w:w="1275" w:type="dxa"/>
            <w:tcBorders>
              <w:top w:val="nil"/>
              <w:left w:val="nil"/>
              <w:bottom w:val="single" w:sz="8" w:space="0" w:color="auto"/>
              <w:right w:val="single" w:sz="4" w:space="0" w:color="auto"/>
            </w:tcBorders>
            <w:shd w:val="clear" w:color="000000" w:fill="BDD6EE"/>
            <w:noWrap/>
            <w:vAlign w:val="center"/>
            <w:hideMark/>
          </w:tcPr>
          <w:p w14:paraId="4A907786" w14:textId="5AA1B394" w:rsidR="00DC2A83" w:rsidRPr="00495553" w:rsidRDefault="00DC2A83" w:rsidP="00DC2A83">
            <w:pPr>
              <w:spacing w:after="0" w:line="240" w:lineRule="auto"/>
              <w:jc w:val="right"/>
              <w:rPr>
                <w:rFonts w:ascii="Calibri" w:eastAsia="Times New Roman" w:hAnsi="Calibri" w:cs="Calibri"/>
                <w:b/>
                <w:bCs/>
                <w:color w:val="000000"/>
                <w:kern w:val="0"/>
                <w:sz w:val="16"/>
                <w:szCs w:val="16"/>
                <w:lang w:eastAsia="es-CO"/>
                <w14:ligatures w14:val="none"/>
              </w:rPr>
            </w:pPr>
            <w:r>
              <w:rPr>
                <w:rFonts w:ascii="Calibri" w:hAnsi="Calibri" w:cs="Calibri"/>
                <w:b/>
                <w:bCs/>
                <w:color w:val="000000"/>
                <w:sz w:val="18"/>
                <w:szCs w:val="18"/>
              </w:rPr>
              <w:t>529.410.008</w:t>
            </w:r>
          </w:p>
        </w:tc>
        <w:tc>
          <w:tcPr>
            <w:tcW w:w="896" w:type="dxa"/>
            <w:tcBorders>
              <w:top w:val="nil"/>
              <w:left w:val="nil"/>
              <w:bottom w:val="single" w:sz="8" w:space="0" w:color="auto"/>
              <w:right w:val="single" w:sz="4" w:space="0" w:color="auto"/>
            </w:tcBorders>
            <w:shd w:val="clear" w:color="000000" w:fill="BDD6EE"/>
            <w:noWrap/>
            <w:vAlign w:val="center"/>
            <w:hideMark/>
          </w:tcPr>
          <w:p w14:paraId="23463C8D" w14:textId="41F876FD" w:rsidR="00DC2A83" w:rsidRPr="00495553" w:rsidRDefault="00DC2A83" w:rsidP="00DC2A83">
            <w:pPr>
              <w:spacing w:after="0" w:line="240" w:lineRule="auto"/>
              <w:jc w:val="right"/>
              <w:rPr>
                <w:rFonts w:ascii="Calibri" w:eastAsia="Times New Roman" w:hAnsi="Calibri" w:cs="Calibri"/>
                <w:b/>
                <w:bCs/>
                <w:color w:val="000000"/>
                <w:kern w:val="0"/>
                <w:sz w:val="16"/>
                <w:szCs w:val="16"/>
                <w:lang w:eastAsia="es-CO"/>
                <w14:ligatures w14:val="none"/>
              </w:rPr>
            </w:pPr>
            <w:r>
              <w:rPr>
                <w:rFonts w:ascii="Calibri" w:hAnsi="Calibri" w:cs="Calibri"/>
                <w:b/>
                <w:bCs/>
                <w:color w:val="000000"/>
                <w:sz w:val="18"/>
                <w:szCs w:val="18"/>
              </w:rPr>
              <w:t>37%</w:t>
            </w:r>
          </w:p>
        </w:tc>
        <w:tc>
          <w:tcPr>
            <w:tcW w:w="1231" w:type="dxa"/>
            <w:tcBorders>
              <w:top w:val="nil"/>
              <w:left w:val="nil"/>
              <w:bottom w:val="single" w:sz="8" w:space="0" w:color="auto"/>
              <w:right w:val="single" w:sz="4" w:space="0" w:color="auto"/>
            </w:tcBorders>
            <w:shd w:val="clear" w:color="000000" w:fill="BDD6EE"/>
            <w:noWrap/>
            <w:vAlign w:val="center"/>
            <w:hideMark/>
          </w:tcPr>
          <w:p w14:paraId="588DC423" w14:textId="49ED3DDD" w:rsidR="00DC2A83" w:rsidRPr="00495553" w:rsidRDefault="00DC2A83" w:rsidP="00DC2A83">
            <w:pPr>
              <w:spacing w:after="0" w:line="240" w:lineRule="auto"/>
              <w:jc w:val="right"/>
              <w:rPr>
                <w:rFonts w:ascii="Calibri" w:eastAsia="Times New Roman" w:hAnsi="Calibri" w:cs="Calibri"/>
                <w:b/>
                <w:bCs/>
                <w:color w:val="000000"/>
                <w:kern w:val="0"/>
                <w:sz w:val="16"/>
                <w:szCs w:val="16"/>
                <w:lang w:eastAsia="es-CO"/>
                <w14:ligatures w14:val="none"/>
              </w:rPr>
            </w:pPr>
            <w:r>
              <w:rPr>
                <w:rFonts w:ascii="Calibri" w:hAnsi="Calibri" w:cs="Calibri"/>
                <w:b/>
                <w:bCs/>
                <w:color w:val="000000"/>
                <w:sz w:val="18"/>
                <w:szCs w:val="18"/>
              </w:rPr>
              <w:t>52.251.816</w:t>
            </w:r>
          </w:p>
        </w:tc>
        <w:tc>
          <w:tcPr>
            <w:tcW w:w="850" w:type="dxa"/>
            <w:tcBorders>
              <w:top w:val="nil"/>
              <w:left w:val="nil"/>
              <w:bottom w:val="single" w:sz="8" w:space="0" w:color="auto"/>
              <w:right w:val="single" w:sz="8" w:space="0" w:color="auto"/>
            </w:tcBorders>
            <w:shd w:val="clear" w:color="000000" w:fill="BDD6EE"/>
            <w:noWrap/>
            <w:vAlign w:val="center"/>
            <w:hideMark/>
          </w:tcPr>
          <w:p w14:paraId="51AA6787" w14:textId="00EB656C" w:rsidR="00DC2A83" w:rsidRPr="00495553" w:rsidRDefault="00DC2A83" w:rsidP="00DC2A83">
            <w:pPr>
              <w:spacing w:after="0" w:line="240" w:lineRule="auto"/>
              <w:jc w:val="right"/>
              <w:rPr>
                <w:rFonts w:ascii="Calibri" w:eastAsia="Times New Roman" w:hAnsi="Calibri" w:cs="Calibri"/>
                <w:b/>
                <w:bCs/>
                <w:color w:val="000000"/>
                <w:kern w:val="0"/>
                <w:sz w:val="16"/>
                <w:szCs w:val="16"/>
                <w:lang w:eastAsia="es-CO"/>
                <w14:ligatures w14:val="none"/>
              </w:rPr>
            </w:pPr>
            <w:r>
              <w:rPr>
                <w:rFonts w:ascii="Calibri" w:hAnsi="Calibri" w:cs="Calibri"/>
                <w:b/>
                <w:bCs/>
                <w:color w:val="000000"/>
                <w:sz w:val="18"/>
                <w:szCs w:val="18"/>
              </w:rPr>
              <w:t>10%</w:t>
            </w:r>
          </w:p>
        </w:tc>
      </w:tr>
    </w:tbl>
    <w:p w14:paraId="1C8220E5" w14:textId="77777777" w:rsidR="00AE6F46" w:rsidRPr="00495553" w:rsidRDefault="00AE6F46" w:rsidP="002D5914">
      <w:pPr>
        <w:spacing w:line="360" w:lineRule="auto"/>
        <w:ind w:left="207"/>
        <w:jc w:val="both"/>
        <w:rPr>
          <w:rFonts w:ascii="Arial" w:hAnsi="Arial" w:cs="Arial"/>
          <w:sz w:val="12"/>
          <w:szCs w:val="12"/>
        </w:rPr>
      </w:pPr>
    </w:p>
    <w:p w14:paraId="219930E1" w14:textId="77777777" w:rsidR="00CA3D67" w:rsidRPr="00CA3D67" w:rsidRDefault="00CA3D67" w:rsidP="00CA3D67">
      <w:pPr>
        <w:spacing w:line="360" w:lineRule="auto"/>
        <w:jc w:val="both"/>
        <w:rPr>
          <w:rFonts w:ascii="Arial" w:hAnsi="Arial" w:cs="Arial"/>
        </w:rPr>
      </w:pPr>
      <w:r w:rsidRPr="00CA3D67">
        <w:rPr>
          <w:rFonts w:ascii="Arial" w:hAnsi="Arial" w:cs="Arial"/>
        </w:rPr>
        <w:t>Al cierre del primer semestre de 2025, el rubro de gastos de personal y viáticos presenta un presupuesto definitivo de $1.405.119.470, con una ejecución de $581.661.824, equivalente al 41%. Este comportamiento refleja un aumento frente al mismo periodo de 2024, cuando el porcentaje de ejecución fue del 37%, con obligaciones por $529.410.008 sobre un presupuesto de $1.415.548.099. La variación absoluta positiva es de $52.251.816, lo que equivale a un incremento relativo del 10%, explicado principalmente por el ajuste salarial decretado en 2025.</w:t>
      </w:r>
    </w:p>
    <w:p w14:paraId="0CF4E3E9" w14:textId="77777777" w:rsidR="00CA3D67" w:rsidRPr="00CA3D67" w:rsidRDefault="00CA3D67" w:rsidP="00CA3D67">
      <w:pPr>
        <w:spacing w:line="360" w:lineRule="auto"/>
        <w:jc w:val="both"/>
        <w:rPr>
          <w:rFonts w:ascii="Arial" w:hAnsi="Arial" w:cs="Arial"/>
        </w:rPr>
      </w:pPr>
      <w:r w:rsidRPr="00CA3D67">
        <w:rPr>
          <w:rFonts w:ascii="Arial" w:hAnsi="Arial" w:cs="Arial"/>
        </w:rPr>
        <w:t>En el detalle por conceptos, el sueldo básico continúa siendo el rubro más representativo, con un presupuesto de $1.104.452.867 y una ejecución del 44,53%, superior al 39% del año anterior. Esto se traduce en una variación positiva de $58.010.577 (13,37%), impulsada principalmente por el incremento salarial anual.</w:t>
      </w:r>
    </w:p>
    <w:p w14:paraId="29D80FA7" w14:textId="77777777" w:rsidR="00CA3D67" w:rsidRPr="00CA3D67" w:rsidRDefault="00CA3D67" w:rsidP="00CA3D67">
      <w:pPr>
        <w:spacing w:line="360" w:lineRule="auto"/>
        <w:jc w:val="both"/>
        <w:rPr>
          <w:rFonts w:ascii="Arial" w:hAnsi="Arial" w:cs="Arial"/>
        </w:rPr>
      </w:pPr>
      <w:r w:rsidRPr="00CA3D67">
        <w:rPr>
          <w:rFonts w:ascii="Arial" w:hAnsi="Arial" w:cs="Arial"/>
        </w:rPr>
        <w:t xml:space="preserve">En contraste, la prima de servicios registra una disminución significativa en su ejecución, pasando de un 43% en 2024 a tan solo el 9,49% en 2025, lo que </w:t>
      </w:r>
      <w:r w:rsidRPr="00CA3D67">
        <w:rPr>
          <w:rFonts w:ascii="Arial" w:hAnsi="Arial" w:cs="Arial"/>
        </w:rPr>
        <w:lastRenderedPageBreak/>
        <w:t>representa una variación negativa de $-16.181.541 (-76,75%). Esta situación obedece a que al momento del corte contable aún no se habían causado en su totalidad dichas obligaciones, generando una ejecución menor a la observada en la vigencia anterior.</w:t>
      </w:r>
    </w:p>
    <w:p w14:paraId="60DD415F" w14:textId="77777777" w:rsidR="00CA3D67" w:rsidRPr="00CA3D67" w:rsidRDefault="00CA3D67" w:rsidP="00CA3D67">
      <w:pPr>
        <w:spacing w:line="360" w:lineRule="auto"/>
        <w:jc w:val="both"/>
        <w:rPr>
          <w:rFonts w:ascii="Arial" w:hAnsi="Arial" w:cs="Arial"/>
        </w:rPr>
      </w:pPr>
      <w:r w:rsidRPr="00CA3D67">
        <w:rPr>
          <w:rFonts w:ascii="Arial" w:hAnsi="Arial" w:cs="Arial"/>
        </w:rPr>
        <w:t>La bonificación por servicios prestados muestra un comportamiento favorable, con una ejecución del 72,10% frente al 55% de 2024, y un incremento relativo del 37,10%. Esto refleja un mayor nivel de reconocimiento oportuno de la bonificación en la vigencia actual.</w:t>
      </w:r>
    </w:p>
    <w:p w14:paraId="2321D333" w14:textId="77777777" w:rsidR="00CA3D67" w:rsidRPr="00CA3D67" w:rsidRDefault="00CA3D67" w:rsidP="00CA3D67">
      <w:pPr>
        <w:spacing w:line="360" w:lineRule="auto"/>
        <w:jc w:val="both"/>
        <w:rPr>
          <w:rFonts w:ascii="Arial" w:hAnsi="Arial" w:cs="Arial"/>
        </w:rPr>
      </w:pPr>
      <w:r w:rsidRPr="00CA3D67">
        <w:rPr>
          <w:rFonts w:ascii="Arial" w:hAnsi="Arial" w:cs="Arial"/>
        </w:rPr>
        <w:t xml:space="preserve">En el caso de la prima de navidad, se evidencia una reducción en la ejecución, al pasar del 13% en 2024 al 2,63% en 2025, lo que representa una variación negativa de $-10.559.434. La diferencia obedece al calendario de pago y al hecho de que la </w:t>
      </w:r>
      <w:proofErr w:type="spellStart"/>
      <w:r w:rsidRPr="00CA3D67">
        <w:rPr>
          <w:rFonts w:ascii="Arial" w:hAnsi="Arial" w:cs="Arial"/>
        </w:rPr>
        <w:t>causación</w:t>
      </w:r>
      <w:proofErr w:type="spellEnd"/>
      <w:r w:rsidRPr="00CA3D67">
        <w:rPr>
          <w:rFonts w:ascii="Arial" w:hAnsi="Arial" w:cs="Arial"/>
        </w:rPr>
        <w:t xml:space="preserve"> de esta prima se concentra en el segundo semestre.</w:t>
      </w:r>
    </w:p>
    <w:p w14:paraId="63AFFE67" w14:textId="77777777" w:rsidR="00CA3D67" w:rsidRPr="00CA3D67" w:rsidRDefault="00CA3D67" w:rsidP="00CA3D67">
      <w:pPr>
        <w:spacing w:line="360" w:lineRule="auto"/>
        <w:jc w:val="both"/>
        <w:rPr>
          <w:rFonts w:ascii="Arial" w:hAnsi="Arial" w:cs="Arial"/>
        </w:rPr>
      </w:pPr>
      <w:r w:rsidRPr="00CA3D67">
        <w:rPr>
          <w:rFonts w:ascii="Arial" w:hAnsi="Arial" w:cs="Arial"/>
        </w:rPr>
        <w:t>La prima de vacaciones también muestra una reducción importante, al pasar de un 70% de ejecución en 2024 a un 49,14% en 2025, lo que representa una variación negativa de $-10.616.016 (-29,43%). Este comportamiento está relacionado con los tiempos de disfrute y liquidación de vacaciones, que varían entre periodos y dependen de la programación interna de talento humano.</w:t>
      </w:r>
    </w:p>
    <w:p w14:paraId="71BF9C11" w14:textId="09A13711" w:rsidR="00CA3D67" w:rsidRPr="00CA3D67" w:rsidRDefault="00667318" w:rsidP="00CA3D67">
      <w:pPr>
        <w:spacing w:line="360" w:lineRule="auto"/>
        <w:jc w:val="both"/>
        <w:rPr>
          <w:rFonts w:ascii="Arial" w:hAnsi="Arial" w:cs="Arial"/>
        </w:rPr>
      </w:pPr>
      <w:proofErr w:type="gramStart"/>
      <w:r>
        <w:rPr>
          <w:rFonts w:ascii="Arial" w:hAnsi="Arial" w:cs="Arial"/>
        </w:rPr>
        <w:t xml:space="preserve">El </w:t>
      </w:r>
      <w:r w:rsidR="00CA3D67" w:rsidRPr="00CA3D67">
        <w:rPr>
          <w:rFonts w:ascii="Arial" w:hAnsi="Arial" w:cs="Arial"/>
        </w:rPr>
        <w:t xml:space="preserve"> rubro</w:t>
      </w:r>
      <w:proofErr w:type="gramEnd"/>
      <w:r w:rsidR="00CA3D67" w:rsidRPr="00CA3D67">
        <w:rPr>
          <w:rFonts w:ascii="Arial" w:hAnsi="Arial" w:cs="Arial"/>
        </w:rPr>
        <w:t xml:space="preserve"> de viáticos para funcionarios en comisión presenta el comportamiento más dinámico, con una ejecución del 62,52% en 2025 frente al 13% de 2024, reflejando un incremento de $24.743.414 (379,69%). Esta variación positiva obedece al mayor número de desplazamientos y actividades misionales desarrolladas en el marco de la gestión institucional durante el primer semestre del año.</w:t>
      </w:r>
    </w:p>
    <w:p w14:paraId="6B967ED3" w14:textId="5F75F74D" w:rsidR="00C05509" w:rsidRPr="00CA3D67" w:rsidRDefault="008235B5" w:rsidP="00CA3D67">
      <w:pPr>
        <w:spacing w:line="360" w:lineRule="auto"/>
        <w:jc w:val="both"/>
        <w:rPr>
          <w:rFonts w:ascii="Arial" w:hAnsi="Arial" w:cs="Arial"/>
        </w:rPr>
      </w:pPr>
      <w:r>
        <w:rPr>
          <w:noProof/>
        </w:rPr>
        <w:drawing>
          <wp:anchor distT="0" distB="0" distL="114300" distR="114300" simplePos="0" relativeHeight="251665408" behindDoc="1" locked="0" layoutInCell="1" allowOverlap="1" wp14:anchorId="4B9D28A0" wp14:editId="470701CF">
            <wp:simplePos x="0" y="0"/>
            <wp:positionH relativeFrom="column">
              <wp:posOffset>615315</wp:posOffset>
            </wp:positionH>
            <wp:positionV relativeFrom="paragraph">
              <wp:posOffset>59690</wp:posOffset>
            </wp:positionV>
            <wp:extent cx="4572000" cy="2743200"/>
            <wp:effectExtent l="0" t="0" r="0" b="0"/>
            <wp:wrapNone/>
            <wp:docPr id="1794026740" name="Gráfico 1">
              <a:extLst xmlns:a="http://schemas.openxmlformats.org/drawingml/2006/main">
                <a:ext uri="{FF2B5EF4-FFF2-40B4-BE49-F238E27FC236}">
                  <a16:creationId xmlns:a16="http://schemas.microsoft.com/office/drawing/2014/main" id="{5538EF6A-7D4D-ACEB-DBC1-B248E36EA34F}"/>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1"/>
              </a:graphicData>
            </a:graphic>
          </wp:anchor>
        </w:drawing>
      </w:r>
    </w:p>
    <w:p w14:paraId="7C65B84A" w14:textId="5E055089" w:rsidR="00C05509" w:rsidRPr="00CA3D67" w:rsidRDefault="00C05509" w:rsidP="00CA3D67">
      <w:pPr>
        <w:spacing w:line="360" w:lineRule="auto"/>
        <w:jc w:val="both"/>
        <w:rPr>
          <w:rFonts w:ascii="Arial" w:hAnsi="Arial" w:cs="Arial"/>
        </w:rPr>
      </w:pPr>
    </w:p>
    <w:p w14:paraId="0FF63317" w14:textId="340B9B8E" w:rsidR="00C05509" w:rsidRDefault="00C05509" w:rsidP="00495553">
      <w:pPr>
        <w:spacing w:line="360" w:lineRule="auto"/>
        <w:jc w:val="both"/>
        <w:rPr>
          <w:rFonts w:ascii="Arial" w:hAnsi="Arial" w:cs="Arial"/>
        </w:rPr>
      </w:pPr>
    </w:p>
    <w:p w14:paraId="2D71E514" w14:textId="628DB503" w:rsidR="00C05509" w:rsidRPr="00495553" w:rsidRDefault="00C05509" w:rsidP="00495553">
      <w:pPr>
        <w:spacing w:line="360" w:lineRule="auto"/>
        <w:jc w:val="both"/>
        <w:rPr>
          <w:rFonts w:ascii="Arial" w:hAnsi="Arial" w:cs="Arial"/>
        </w:rPr>
      </w:pPr>
    </w:p>
    <w:p w14:paraId="61498A08" w14:textId="614A25E5" w:rsidR="00C05509" w:rsidRDefault="00C05509" w:rsidP="00495553">
      <w:pPr>
        <w:spacing w:line="360" w:lineRule="auto"/>
        <w:jc w:val="both"/>
        <w:rPr>
          <w:rFonts w:ascii="Arial" w:hAnsi="Arial" w:cs="Arial"/>
        </w:rPr>
      </w:pPr>
    </w:p>
    <w:p w14:paraId="28942818" w14:textId="77777777" w:rsidR="00C05509" w:rsidRDefault="00C05509" w:rsidP="00495553">
      <w:pPr>
        <w:spacing w:line="360" w:lineRule="auto"/>
        <w:jc w:val="both"/>
        <w:rPr>
          <w:rFonts w:ascii="Arial" w:hAnsi="Arial" w:cs="Arial"/>
        </w:rPr>
      </w:pPr>
    </w:p>
    <w:p w14:paraId="7602DBB5" w14:textId="77777777" w:rsidR="00C05509" w:rsidRDefault="00C05509" w:rsidP="00495553">
      <w:pPr>
        <w:spacing w:line="360" w:lineRule="auto"/>
        <w:jc w:val="both"/>
        <w:rPr>
          <w:rFonts w:ascii="Arial" w:hAnsi="Arial" w:cs="Arial"/>
        </w:rPr>
      </w:pPr>
    </w:p>
    <w:p w14:paraId="12A868A8" w14:textId="77777777" w:rsidR="00C05509" w:rsidRDefault="00C05509" w:rsidP="00495553">
      <w:pPr>
        <w:spacing w:line="360" w:lineRule="auto"/>
        <w:jc w:val="both"/>
        <w:rPr>
          <w:rFonts w:ascii="Arial" w:hAnsi="Arial" w:cs="Arial"/>
        </w:rPr>
      </w:pPr>
    </w:p>
    <w:p w14:paraId="4F1538D7" w14:textId="77777777" w:rsidR="009E105B" w:rsidRDefault="009E105B" w:rsidP="00495553">
      <w:pPr>
        <w:spacing w:line="360" w:lineRule="auto"/>
        <w:jc w:val="both"/>
        <w:rPr>
          <w:rFonts w:ascii="Arial" w:hAnsi="Arial" w:cs="Arial"/>
        </w:rPr>
      </w:pPr>
    </w:p>
    <w:p w14:paraId="299B7E35" w14:textId="262E8223" w:rsidR="00495553" w:rsidRPr="00584EEE" w:rsidRDefault="009E105B" w:rsidP="00584EEE">
      <w:pPr>
        <w:spacing w:line="360" w:lineRule="auto"/>
        <w:jc w:val="both"/>
        <w:rPr>
          <w:rFonts w:ascii="Arial" w:hAnsi="Arial" w:cs="Arial"/>
        </w:rPr>
      </w:pPr>
      <w:r w:rsidRPr="00584EEE">
        <w:rPr>
          <w:rFonts w:ascii="Arial" w:hAnsi="Arial" w:cs="Arial"/>
        </w:rPr>
        <w:lastRenderedPageBreak/>
        <w:t>E</w:t>
      </w:r>
      <w:r w:rsidRPr="00584EEE">
        <w:rPr>
          <w:rFonts w:ascii="Arial" w:hAnsi="Arial" w:cs="Arial"/>
        </w:rPr>
        <w:t>l comportamiento general de los gastos de personal muestra un mayor dinamismo en la vigencia 2025, explicado principalmente por el incremento salarial decretado y la mayor actividad en comisiones de servicio. No obstante, persisten rubros con baja ejecución, como las primas de servicios y navidad, cuya ejecución dependerá de los calendarios de pago establecidos en el segundo semestre.</w:t>
      </w:r>
    </w:p>
    <w:p w14:paraId="1614CB3E" w14:textId="77777777" w:rsidR="00495553" w:rsidRPr="003913B4" w:rsidRDefault="00495553" w:rsidP="003913B4">
      <w:pPr>
        <w:rPr>
          <w:sz w:val="2"/>
          <w:szCs w:val="2"/>
        </w:rPr>
      </w:pPr>
    </w:p>
    <w:p w14:paraId="77F842AD" w14:textId="03EAB6BD" w:rsidR="003913B4" w:rsidRPr="00BB7154" w:rsidRDefault="003913B4" w:rsidP="003913B4">
      <w:pPr>
        <w:pStyle w:val="Citadestacada"/>
        <w:widowControl w:val="0"/>
        <w:numPr>
          <w:ilvl w:val="2"/>
          <w:numId w:val="11"/>
        </w:numPr>
        <w:pBdr>
          <w:top w:val="none" w:sz="0" w:space="0" w:color="auto"/>
          <w:bottom w:val="single" w:sz="4" w:space="4" w:color="4F81BD"/>
        </w:pBdr>
        <w:suppressAutoHyphens/>
        <w:spacing w:before="200" w:after="280" w:line="276" w:lineRule="auto"/>
        <w:ind w:right="101"/>
        <w:jc w:val="right"/>
        <w:outlineLvl w:val="2"/>
        <w:rPr>
          <w:rFonts w:ascii="Arial" w:hAnsi="Arial" w:cs="Arial"/>
          <w:b/>
          <w:bCs/>
          <w:i w:val="0"/>
          <w:color w:val="002060"/>
        </w:rPr>
      </w:pPr>
      <w:bookmarkStart w:id="47" w:name="_Toc206540853"/>
      <w:r>
        <w:rPr>
          <w:rFonts w:ascii="Arial" w:hAnsi="Arial" w:cs="Arial"/>
          <w:b/>
          <w:bCs/>
          <w:i w:val="0"/>
          <w:color w:val="002060"/>
        </w:rPr>
        <w:t>Adquisición de Bienes y Servicios</w:t>
      </w:r>
      <w:bookmarkEnd w:id="47"/>
    </w:p>
    <w:p w14:paraId="3470913E" w14:textId="44543625" w:rsidR="003913B4" w:rsidRPr="003913B4" w:rsidRDefault="003913B4" w:rsidP="003913B4">
      <w:pPr>
        <w:pStyle w:val="Prrafodelista"/>
        <w:numPr>
          <w:ilvl w:val="0"/>
          <w:numId w:val="21"/>
        </w:numPr>
        <w:spacing w:line="276" w:lineRule="auto"/>
        <w:jc w:val="both"/>
        <w:rPr>
          <w:rFonts w:ascii="Arial" w:hAnsi="Arial" w:cs="Arial"/>
          <w:b/>
          <w:bCs/>
          <w:sz w:val="36"/>
          <w:szCs w:val="36"/>
        </w:rPr>
      </w:pPr>
      <w:r w:rsidRPr="003913B4">
        <w:rPr>
          <w:rFonts w:ascii="Arial" w:eastAsia="Times New Roman" w:hAnsi="Arial" w:cs="Arial"/>
          <w:b/>
          <w:bCs/>
          <w:color w:val="000000"/>
          <w:kern w:val="0"/>
          <w:sz w:val="22"/>
          <w:szCs w:val="22"/>
          <w:lang w:eastAsia="es-CO"/>
          <w14:ligatures w14:val="none"/>
        </w:rPr>
        <w:t>Otros servicios profesionales, técnicos y empresariales N.C.P. - Servicio de asistencia técnica y acompañamiento productivo y empresarial - Apoyo a encadenamientos productivos y consolidación de marca regional - Servicios prestados a las empresas y servicios</w:t>
      </w:r>
    </w:p>
    <w:p w14:paraId="321AAC64" w14:textId="77777777" w:rsidR="003913B4" w:rsidRPr="00495553" w:rsidRDefault="003913B4" w:rsidP="003913B4">
      <w:pPr>
        <w:spacing w:after="0" w:line="240" w:lineRule="auto"/>
        <w:jc w:val="both"/>
        <w:rPr>
          <w:rFonts w:ascii="Arial" w:hAnsi="Arial" w:cs="Arial"/>
        </w:rPr>
      </w:pPr>
    </w:p>
    <w:tbl>
      <w:tblPr>
        <w:tblW w:w="10905" w:type="dxa"/>
        <w:jc w:val="center"/>
        <w:tblCellMar>
          <w:left w:w="70" w:type="dxa"/>
          <w:right w:w="70" w:type="dxa"/>
        </w:tblCellMar>
        <w:tblLook w:val="04A0" w:firstRow="1" w:lastRow="0" w:firstColumn="1" w:lastColumn="0" w:noHBand="0" w:noVBand="1"/>
      </w:tblPr>
      <w:tblGrid>
        <w:gridCol w:w="2400"/>
        <w:gridCol w:w="1110"/>
        <w:gridCol w:w="1252"/>
        <w:gridCol w:w="896"/>
        <w:gridCol w:w="1110"/>
        <w:gridCol w:w="1252"/>
        <w:gridCol w:w="896"/>
        <w:gridCol w:w="997"/>
        <w:gridCol w:w="992"/>
      </w:tblGrid>
      <w:tr w:rsidR="00E227DA" w:rsidRPr="00C05509" w14:paraId="45749270" w14:textId="77777777" w:rsidTr="00C05509">
        <w:trPr>
          <w:trHeight w:val="20"/>
          <w:jc w:val="center"/>
        </w:trPr>
        <w:tc>
          <w:tcPr>
            <w:tcW w:w="2400" w:type="dxa"/>
            <w:vMerge w:val="restart"/>
            <w:tcBorders>
              <w:top w:val="single" w:sz="8" w:space="0" w:color="auto"/>
              <w:left w:val="single" w:sz="8" w:space="0" w:color="auto"/>
              <w:bottom w:val="single" w:sz="4" w:space="0" w:color="auto"/>
              <w:right w:val="single" w:sz="4" w:space="0" w:color="auto"/>
            </w:tcBorders>
            <w:shd w:val="clear" w:color="000000" w:fill="C5E0B3"/>
            <w:noWrap/>
            <w:vAlign w:val="center"/>
            <w:hideMark/>
          </w:tcPr>
          <w:p w14:paraId="5BCAAB7C" w14:textId="77777777" w:rsidR="00E227DA" w:rsidRPr="00C05509" w:rsidRDefault="00E227DA" w:rsidP="00E227DA">
            <w:pPr>
              <w:spacing w:after="0" w:line="240" w:lineRule="auto"/>
              <w:jc w:val="center"/>
              <w:rPr>
                <w:rFonts w:ascii="Arial" w:eastAsia="Times New Roman" w:hAnsi="Arial" w:cs="Arial"/>
                <w:b/>
                <w:bCs/>
                <w:color w:val="000000"/>
                <w:kern w:val="0"/>
                <w:sz w:val="16"/>
                <w:szCs w:val="16"/>
                <w:lang w:eastAsia="es-CO"/>
                <w14:ligatures w14:val="none"/>
              </w:rPr>
            </w:pPr>
            <w:r w:rsidRPr="00C05509">
              <w:rPr>
                <w:rFonts w:ascii="Arial" w:eastAsia="Times New Roman" w:hAnsi="Arial" w:cs="Arial"/>
                <w:b/>
                <w:bCs/>
                <w:color w:val="000000"/>
                <w:kern w:val="0"/>
                <w:sz w:val="16"/>
                <w:szCs w:val="16"/>
                <w:lang w:eastAsia="es-CO"/>
                <w14:ligatures w14:val="none"/>
              </w:rPr>
              <w:t>Concepto</w:t>
            </w:r>
          </w:p>
        </w:tc>
        <w:tc>
          <w:tcPr>
            <w:tcW w:w="1110" w:type="dxa"/>
            <w:tcBorders>
              <w:top w:val="single" w:sz="8" w:space="0" w:color="auto"/>
              <w:left w:val="nil"/>
              <w:bottom w:val="single" w:sz="4" w:space="0" w:color="auto"/>
              <w:right w:val="single" w:sz="4" w:space="0" w:color="auto"/>
            </w:tcBorders>
            <w:shd w:val="clear" w:color="000000" w:fill="BDD6EE"/>
            <w:vAlign w:val="center"/>
            <w:hideMark/>
          </w:tcPr>
          <w:p w14:paraId="092192FC" w14:textId="29F06EF1" w:rsidR="00E227DA" w:rsidRPr="00C05509" w:rsidRDefault="00E227DA" w:rsidP="00E227DA">
            <w:pPr>
              <w:spacing w:after="0" w:line="240" w:lineRule="auto"/>
              <w:jc w:val="center"/>
              <w:rPr>
                <w:rFonts w:ascii="Arial" w:eastAsia="Times New Roman" w:hAnsi="Arial" w:cs="Arial"/>
                <w:b/>
                <w:bCs/>
                <w:color w:val="000000"/>
                <w:kern w:val="0"/>
                <w:sz w:val="16"/>
                <w:szCs w:val="16"/>
                <w:lang w:eastAsia="es-CO"/>
                <w14:ligatures w14:val="none"/>
              </w:rPr>
            </w:pPr>
            <w:r>
              <w:rPr>
                <w:rFonts w:ascii="Arial" w:hAnsi="Arial" w:cs="Arial"/>
                <w:b/>
                <w:bCs/>
                <w:color w:val="000000"/>
                <w:sz w:val="16"/>
                <w:szCs w:val="16"/>
              </w:rPr>
              <w:t xml:space="preserve"> Presupuesto Definitivo Jun 30.</w:t>
            </w:r>
          </w:p>
        </w:tc>
        <w:tc>
          <w:tcPr>
            <w:tcW w:w="1252" w:type="dxa"/>
            <w:vMerge w:val="restart"/>
            <w:tcBorders>
              <w:top w:val="single" w:sz="8" w:space="0" w:color="auto"/>
              <w:left w:val="single" w:sz="4" w:space="0" w:color="auto"/>
              <w:bottom w:val="single" w:sz="4" w:space="0" w:color="auto"/>
              <w:right w:val="single" w:sz="4" w:space="0" w:color="auto"/>
            </w:tcBorders>
            <w:shd w:val="clear" w:color="000000" w:fill="BDD6EE"/>
            <w:vAlign w:val="center"/>
            <w:hideMark/>
          </w:tcPr>
          <w:p w14:paraId="68108657" w14:textId="3E27CE0F" w:rsidR="00E227DA" w:rsidRPr="00C05509" w:rsidRDefault="00E227DA" w:rsidP="00E227DA">
            <w:pPr>
              <w:spacing w:after="0" w:line="240" w:lineRule="auto"/>
              <w:jc w:val="center"/>
              <w:rPr>
                <w:rFonts w:ascii="Arial" w:eastAsia="Times New Roman" w:hAnsi="Arial" w:cs="Arial"/>
                <w:b/>
                <w:bCs/>
                <w:color w:val="000000"/>
                <w:kern w:val="0"/>
                <w:sz w:val="16"/>
                <w:szCs w:val="16"/>
                <w:lang w:eastAsia="es-CO"/>
                <w14:ligatures w14:val="none"/>
              </w:rPr>
            </w:pPr>
            <w:proofErr w:type="gramStart"/>
            <w:r>
              <w:rPr>
                <w:rFonts w:ascii="Arial" w:hAnsi="Arial" w:cs="Arial"/>
                <w:b/>
                <w:bCs/>
                <w:color w:val="000000"/>
                <w:sz w:val="16"/>
                <w:szCs w:val="16"/>
              </w:rPr>
              <w:t>Total</w:t>
            </w:r>
            <w:proofErr w:type="gramEnd"/>
            <w:r>
              <w:rPr>
                <w:rFonts w:ascii="Arial" w:hAnsi="Arial" w:cs="Arial"/>
                <w:b/>
                <w:bCs/>
                <w:color w:val="000000"/>
                <w:sz w:val="16"/>
                <w:szCs w:val="16"/>
              </w:rPr>
              <w:t xml:space="preserve"> Ejecución (Obligaciones) a 30 de Jun. de 2025</w:t>
            </w:r>
          </w:p>
        </w:tc>
        <w:tc>
          <w:tcPr>
            <w:tcW w:w="896" w:type="dxa"/>
            <w:vMerge w:val="restart"/>
            <w:tcBorders>
              <w:top w:val="single" w:sz="8" w:space="0" w:color="auto"/>
              <w:left w:val="single" w:sz="4" w:space="0" w:color="auto"/>
              <w:bottom w:val="single" w:sz="4" w:space="0" w:color="auto"/>
              <w:right w:val="nil"/>
            </w:tcBorders>
            <w:shd w:val="clear" w:color="000000" w:fill="BDD6EE"/>
            <w:vAlign w:val="center"/>
            <w:hideMark/>
          </w:tcPr>
          <w:p w14:paraId="5CFEABAB" w14:textId="0C596152" w:rsidR="00E227DA" w:rsidRPr="00C05509" w:rsidRDefault="00E227DA" w:rsidP="00E227DA">
            <w:pPr>
              <w:spacing w:after="0" w:line="240" w:lineRule="auto"/>
              <w:jc w:val="center"/>
              <w:rPr>
                <w:rFonts w:ascii="Arial" w:eastAsia="Times New Roman" w:hAnsi="Arial" w:cs="Arial"/>
                <w:b/>
                <w:bCs/>
                <w:color w:val="000000"/>
                <w:kern w:val="0"/>
                <w:sz w:val="16"/>
                <w:szCs w:val="16"/>
                <w:lang w:eastAsia="es-CO"/>
                <w14:ligatures w14:val="none"/>
              </w:rPr>
            </w:pPr>
            <w:r>
              <w:rPr>
                <w:rFonts w:ascii="Arial" w:hAnsi="Arial" w:cs="Arial"/>
                <w:b/>
                <w:bCs/>
                <w:color w:val="000000"/>
                <w:sz w:val="16"/>
                <w:szCs w:val="16"/>
              </w:rPr>
              <w:t xml:space="preserve">% de Ejecución a 30 de </w:t>
            </w:r>
            <w:proofErr w:type="gramStart"/>
            <w:r>
              <w:rPr>
                <w:rFonts w:ascii="Arial" w:hAnsi="Arial" w:cs="Arial"/>
                <w:b/>
                <w:bCs/>
                <w:color w:val="000000"/>
                <w:sz w:val="16"/>
                <w:szCs w:val="16"/>
              </w:rPr>
              <w:t>Jun.</w:t>
            </w:r>
            <w:proofErr w:type="gramEnd"/>
            <w:r>
              <w:rPr>
                <w:rFonts w:ascii="Arial" w:hAnsi="Arial" w:cs="Arial"/>
                <w:b/>
                <w:bCs/>
                <w:color w:val="000000"/>
                <w:sz w:val="16"/>
                <w:szCs w:val="16"/>
              </w:rPr>
              <w:t xml:space="preserve"> de 2025</w:t>
            </w:r>
          </w:p>
        </w:tc>
        <w:tc>
          <w:tcPr>
            <w:tcW w:w="1110" w:type="dxa"/>
            <w:tcBorders>
              <w:top w:val="single" w:sz="8" w:space="0" w:color="auto"/>
              <w:left w:val="single" w:sz="4" w:space="0" w:color="auto"/>
              <w:bottom w:val="single" w:sz="4" w:space="0" w:color="auto"/>
              <w:right w:val="single" w:sz="4" w:space="0" w:color="auto"/>
            </w:tcBorders>
            <w:shd w:val="clear" w:color="000000" w:fill="FFF2CC"/>
            <w:vAlign w:val="center"/>
            <w:hideMark/>
          </w:tcPr>
          <w:p w14:paraId="310CA6D3" w14:textId="388E3CD7" w:rsidR="00E227DA" w:rsidRPr="00C05509" w:rsidRDefault="00E227DA" w:rsidP="00E227DA">
            <w:pPr>
              <w:spacing w:after="0" w:line="240" w:lineRule="auto"/>
              <w:jc w:val="center"/>
              <w:rPr>
                <w:rFonts w:ascii="Arial" w:eastAsia="Times New Roman" w:hAnsi="Arial" w:cs="Arial"/>
                <w:b/>
                <w:bCs/>
                <w:color w:val="000000"/>
                <w:kern w:val="0"/>
                <w:sz w:val="16"/>
                <w:szCs w:val="16"/>
                <w:lang w:eastAsia="es-CO"/>
                <w14:ligatures w14:val="none"/>
              </w:rPr>
            </w:pPr>
            <w:r>
              <w:rPr>
                <w:rFonts w:ascii="Arial" w:hAnsi="Arial" w:cs="Arial"/>
                <w:b/>
                <w:bCs/>
                <w:color w:val="000000"/>
                <w:sz w:val="16"/>
                <w:szCs w:val="16"/>
              </w:rPr>
              <w:t xml:space="preserve"> Presupuesto Definitivo Junio</w:t>
            </w:r>
          </w:p>
        </w:tc>
        <w:tc>
          <w:tcPr>
            <w:tcW w:w="1252" w:type="dxa"/>
            <w:vMerge w:val="restart"/>
            <w:tcBorders>
              <w:top w:val="single" w:sz="8" w:space="0" w:color="auto"/>
              <w:left w:val="single" w:sz="4" w:space="0" w:color="auto"/>
              <w:bottom w:val="single" w:sz="4" w:space="0" w:color="auto"/>
              <w:right w:val="single" w:sz="4" w:space="0" w:color="auto"/>
            </w:tcBorders>
            <w:shd w:val="clear" w:color="000000" w:fill="FFF2CC"/>
            <w:vAlign w:val="center"/>
            <w:hideMark/>
          </w:tcPr>
          <w:p w14:paraId="4D68AF1D" w14:textId="55D383D5" w:rsidR="00E227DA" w:rsidRPr="00C05509" w:rsidRDefault="00E227DA" w:rsidP="00E227DA">
            <w:pPr>
              <w:spacing w:after="0" w:line="240" w:lineRule="auto"/>
              <w:jc w:val="center"/>
              <w:rPr>
                <w:rFonts w:ascii="Arial" w:eastAsia="Times New Roman" w:hAnsi="Arial" w:cs="Arial"/>
                <w:b/>
                <w:bCs/>
                <w:color w:val="000000"/>
                <w:kern w:val="0"/>
                <w:sz w:val="16"/>
                <w:szCs w:val="16"/>
                <w:lang w:eastAsia="es-CO"/>
                <w14:ligatures w14:val="none"/>
              </w:rPr>
            </w:pPr>
            <w:r>
              <w:rPr>
                <w:rFonts w:ascii="Arial" w:hAnsi="Arial" w:cs="Arial"/>
                <w:b/>
                <w:bCs/>
                <w:color w:val="000000"/>
                <w:sz w:val="16"/>
                <w:szCs w:val="16"/>
              </w:rPr>
              <w:t xml:space="preserve">Ejecución (Obligaciones) a 30 de </w:t>
            </w:r>
            <w:proofErr w:type="gramStart"/>
            <w:r>
              <w:rPr>
                <w:rFonts w:ascii="Arial" w:hAnsi="Arial" w:cs="Arial"/>
                <w:b/>
                <w:bCs/>
                <w:color w:val="000000"/>
                <w:sz w:val="16"/>
                <w:szCs w:val="16"/>
              </w:rPr>
              <w:t>Jun.</w:t>
            </w:r>
            <w:proofErr w:type="gramEnd"/>
            <w:r>
              <w:rPr>
                <w:rFonts w:ascii="Arial" w:hAnsi="Arial" w:cs="Arial"/>
                <w:b/>
                <w:bCs/>
                <w:color w:val="000000"/>
                <w:sz w:val="16"/>
                <w:szCs w:val="16"/>
              </w:rPr>
              <w:t xml:space="preserve"> de 2024</w:t>
            </w:r>
          </w:p>
        </w:tc>
        <w:tc>
          <w:tcPr>
            <w:tcW w:w="896" w:type="dxa"/>
            <w:vMerge w:val="restart"/>
            <w:tcBorders>
              <w:top w:val="single" w:sz="8" w:space="0" w:color="auto"/>
              <w:left w:val="nil"/>
              <w:bottom w:val="single" w:sz="4" w:space="0" w:color="auto"/>
              <w:right w:val="single" w:sz="4" w:space="0" w:color="auto"/>
            </w:tcBorders>
            <w:shd w:val="clear" w:color="000000" w:fill="FFF2CC"/>
            <w:vAlign w:val="center"/>
            <w:hideMark/>
          </w:tcPr>
          <w:p w14:paraId="4412C9CC" w14:textId="66F266EE" w:rsidR="00E227DA" w:rsidRPr="00C05509" w:rsidRDefault="00E227DA" w:rsidP="00E227DA">
            <w:pPr>
              <w:spacing w:after="0" w:line="240" w:lineRule="auto"/>
              <w:jc w:val="center"/>
              <w:rPr>
                <w:rFonts w:ascii="Arial" w:eastAsia="Times New Roman" w:hAnsi="Arial" w:cs="Arial"/>
                <w:b/>
                <w:bCs/>
                <w:color w:val="000000"/>
                <w:kern w:val="0"/>
                <w:sz w:val="16"/>
                <w:szCs w:val="16"/>
                <w:lang w:eastAsia="es-CO"/>
                <w14:ligatures w14:val="none"/>
              </w:rPr>
            </w:pPr>
            <w:r>
              <w:rPr>
                <w:rFonts w:ascii="Arial" w:hAnsi="Arial" w:cs="Arial"/>
                <w:b/>
                <w:bCs/>
                <w:color w:val="000000"/>
                <w:sz w:val="16"/>
                <w:szCs w:val="16"/>
              </w:rPr>
              <w:t xml:space="preserve">% de Ejecución a 30 de </w:t>
            </w:r>
            <w:proofErr w:type="gramStart"/>
            <w:r>
              <w:rPr>
                <w:rFonts w:ascii="Arial" w:hAnsi="Arial" w:cs="Arial"/>
                <w:b/>
                <w:bCs/>
                <w:color w:val="000000"/>
                <w:sz w:val="16"/>
                <w:szCs w:val="16"/>
              </w:rPr>
              <w:t>Jun.</w:t>
            </w:r>
            <w:proofErr w:type="gramEnd"/>
            <w:r>
              <w:rPr>
                <w:rFonts w:ascii="Arial" w:hAnsi="Arial" w:cs="Arial"/>
                <w:b/>
                <w:bCs/>
                <w:color w:val="000000"/>
                <w:sz w:val="16"/>
                <w:szCs w:val="16"/>
              </w:rPr>
              <w:t xml:space="preserve"> de 2024</w:t>
            </w:r>
          </w:p>
        </w:tc>
        <w:tc>
          <w:tcPr>
            <w:tcW w:w="997" w:type="dxa"/>
            <w:vMerge w:val="restart"/>
            <w:tcBorders>
              <w:top w:val="single" w:sz="8" w:space="0" w:color="auto"/>
              <w:left w:val="single" w:sz="4" w:space="0" w:color="auto"/>
              <w:bottom w:val="single" w:sz="4" w:space="0" w:color="auto"/>
              <w:right w:val="single" w:sz="4" w:space="0" w:color="auto"/>
            </w:tcBorders>
            <w:shd w:val="clear" w:color="000000" w:fill="F5ABF5"/>
            <w:vAlign w:val="center"/>
            <w:hideMark/>
          </w:tcPr>
          <w:p w14:paraId="1FD45DEB" w14:textId="1357E0FE" w:rsidR="00E227DA" w:rsidRPr="00C05509" w:rsidRDefault="00E227DA" w:rsidP="00E227DA">
            <w:pPr>
              <w:spacing w:after="0" w:line="240" w:lineRule="auto"/>
              <w:jc w:val="center"/>
              <w:rPr>
                <w:rFonts w:ascii="Arial" w:eastAsia="Times New Roman" w:hAnsi="Arial" w:cs="Arial"/>
                <w:b/>
                <w:bCs/>
                <w:color w:val="000000"/>
                <w:kern w:val="0"/>
                <w:sz w:val="16"/>
                <w:szCs w:val="16"/>
                <w:lang w:eastAsia="es-CO"/>
                <w14:ligatures w14:val="none"/>
              </w:rPr>
            </w:pPr>
            <w:r>
              <w:rPr>
                <w:rFonts w:ascii="Arial" w:hAnsi="Arial" w:cs="Arial"/>
                <w:b/>
                <w:bCs/>
                <w:color w:val="000000"/>
                <w:sz w:val="16"/>
                <w:szCs w:val="16"/>
              </w:rPr>
              <w:t>Var. Absoluta</w:t>
            </w:r>
          </w:p>
        </w:tc>
        <w:tc>
          <w:tcPr>
            <w:tcW w:w="992" w:type="dxa"/>
            <w:vMerge w:val="restart"/>
            <w:tcBorders>
              <w:top w:val="single" w:sz="8" w:space="0" w:color="auto"/>
              <w:left w:val="single" w:sz="4" w:space="0" w:color="auto"/>
              <w:bottom w:val="single" w:sz="4" w:space="0" w:color="auto"/>
              <w:right w:val="single" w:sz="8" w:space="0" w:color="auto"/>
            </w:tcBorders>
            <w:shd w:val="clear" w:color="000000" w:fill="F5ABF5"/>
            <w:vAlign w:val="center"/>
            <w:hideMark/>
          </w:tcPr>
          <w:p w14:paraId="3123CCCD" w14:textId="36A34625" w:rsidR="00E227DA" w:rsidRPr="00C05509" w:rsidRDefault="00E227DA" w:rsidP="00E227DA">
            <w:pPr>
              <w:spacing w:after="0" w:line="240" w:lineRule="auto"/>
              <w:jc w:val="center"/>
              <w:rPr>
                <w:rFonts w:ascii="Arial" w:eastAsia="Times New Roman" w:hAnsi="Arial" w:cs="Arial"/>
                <w:b/>
                <w:bCs/>
                <w:color w:val="000000"/>
                <w:kern w:val="0"/>
                <w:sz w:val="16"/>
                <w:szCs w:val="16"/>
                <w:lang w:eastAsia="es-CO"/>
                <w14:ligatures w14:val="none"/>
              </w:rPr>
            </w:pPr>
            <w:r>
              <w:rPr>
                <w:rFonts w:ascii="Arial" w:hAnsi="Arial" w:cs="Arial"/>
                <w:b/>
                <w:bCs/>
                <w:color w:val="000000"/>
                <w:sz w:val="16"/>
                <w:szCs w:val="16"/>
              </w:rPr>
              <w:t>Var. Relativa</w:t>
            </w:r>
          </w:p>
        </w:tc>
      </w:tr>
      <w:tr w:rsidR="00E227DA" w:rsidRPr="00C05509" w14:paraId="22D646C1" w14:textId="77777777" w:rsidTr="00C05509">
        <w:trPr>
          <w:trHeight w:val="20"/>
          <w:jc w:val="center"/>
        </w:trPr>
        <w:tc>
          <w:tcPr>
            <w:tcW w:w="2400" w:type="dxa"/>
            <w:vMerge/>
            <w:tcBorders>
              <w:top w:val="single" w:sz="8" w:space="0" w:color="auto"/>
              <w:left w:val="single" w:sz="8" w:space="0" w:color="auto"/>
              <w:bottom w:val="single" w:sz="4" w:space="0" w:color="auto"/>
              <w:right w:val="single" w:sz="4" w:space="0" w:color="auto"/>
            </w:tcBorders>
            <w:vAlign w:val="center"/>
            <w:hideMark/>
          </w:tcPr>
          <w:p w14:paraId="2422B4D8" w14:textId="77777777" w:rsidR="00E227DA" w:rsidRPr="00C05509" w:rsidRDefault="00E227DA" w:rsidP="00E227DA">
            <w:pPr>
              <w:spacing w:after="0" w:line="240" w:lineRule="auto"/>
              <w:rPr>
                <w:rFonts w:ascii="Arial" w:eastAsia="Times New Roman" w:hAnsi="Arial" w:cs="Arial"/>
                <w:b/>
                <w:bCs/>
                <w:color w:val="000000"/>
                <w:kern w:val="0"/>
                <w:sz w:val="16"/>
                <w:szCs w:val="16"/>
                <w:lang w:eastAsia="es-CO"/>
                <w14:ligatures w14:val="none"/>
              </w:rPr>
            </w:pPr>
          </w:p>
        </w:tc>
        <w:tc>
          <w:tcPr>
            <w:tcW w:w="1110" w:type="dxa"/>
            <w:tcBorders>
              <w:top w:val="nil"/>
              <w:left w:val="nil"/>
              <w:bottom w:val="nil"/>
              <w:right w:val="single" w:sz="4" w:space="0" w:color="auto"/>
            </w:tcBorders>
            <w:shd w:val="clear" w:color="000000" w:fill="BDD6EE"/>
            <w:vAlign w:val="center"/>
            <w:hideMark/>
          </w:tcPr>
          <w:p w14:paraId="62809A5C" w14:textId="574AFB53" w:rsidR="00E227DA" w:rsidRPr="00C05509" w:rsidRDefault="00E227DA" w:rsidP="00E227DA">
            <w:pPr>
              <w:spacing w:after="0" w:line="240" w:lineRule="auto"/>
              <w:jc w:val="center"/>
              <w:rPr>
                <w:rFonts w:ascii="Arial" w:eastAsia="Times New Roman" w:hAnsi="Arial" w:cs="Arial"/>
                <w:b/>
                <w:bCs/>
                <w:color w:val="000000"/>
                <w:kern w:val="0"/>
                <w:sz w:val="16"/>
                <w:szCs w:val="16"/>
                <w:lang w:eastAsia="es-CO"/>
                <w14:ligatures w14:val="none"/>
              </w:rPr>
            </w:pPr>
            <w:r>
              <w:rPr>
                <w:rFonts w:ascii="Arial" w:hAnsi="Arial" w:cs="Arial"/>
                <w:b/>
                <w:bCs/>
                <w:color w:val="000000"/>
                <w:sz w:val="16"/>
                <w:szCs w:val="16"/>
              </w:rPr>
              <w:t>2025</w:t>
            </w:r>
          </w:p>
        </w:tc>
        <w:tc>
          <w:tcPr>
            <w:tcW w:w="1252" w:type="dxa"/>
            <w:vMerge/>
            <w:tcBorders>
              <w:top w:val="single" w:sz="8" w:space="0" w:color="auto"/>
              <w:left w:val="single" w:sz="4" w:space="0" w:color="auto"/>
              <w:bottom w:val="single" w:sz="4" w:space="0" w:color="auto"/>
              <w:right w:val="single" w:sz="4" w:space="0" w:color="auto"/>
            </w:tcBorders>
            <w:vAlign w:val="center"/>
            <w:hideMark/>
          </w:tcPr>
          <w:p w14:paraId="7AAE97BB" w14:textId="77777777" w:rsidR="00E227DA" w:rsidRPr="00C05509" w:rsidRDefault="00E227DA" w:rsidP="00E227DA">
            <w:pPr>
              <w:spacing w:after="0" w:line="240" w:lineRule="auto"/>
              <w:rPr>
                <w:rFonts w:ascii="Arial" w:eastAsia="Times New Roman" w:hAnsi="Arial" w:cs="Arial"/>
                <w:b/>
                <w:bCs/>
                <w:color w:val="000000"/>
                <w:kern w:val="0"/>
                <w:sz w:val="16"/>
                <w:szCs w:val="16"/>
                <w:lang w:eastAsia="es-CO"/>
                <w14:ligatures w14:val="none"/>
              </w:rPr>
            </w:pPr>
          </w:p>
        </w:tc>
        <w:tc>
          <w:tcPr>
            <w:tcW w:w="896" w:type="dxa"/>
            <w:vMerge/>
            <w:tcBorders>
              <w:top w:val="single" w:sz="8" w:space="0" w:color="auto"/>
              <w:left w:val="single" w:sz="4" w:space="0" w:color="auto"/>
              <w:bottom w:val="single" w:sz="4" w:space="0" w:color="auto"/>
              <w:right w:val="nil"/>
            </w:tcBorders>
            <w:vAlign w:val="center"/>
            <w:hideMark/>
          </w:tcPr>
          <w:p w14:paraId="16FFD8BF" w14:textId="77777777" w:rsidR="00E227DA" w:rsidRPr="00C05509" w:rsidRDefault="00E227DA" w:rsidP="00E227DA">
            <w:pPr>
              <w:spacing w:after="0" w:line="240" w:lineRule="auto"/>
              <w:rPr>
                <w:rFonts w:ascii="Arial" w:eastAsia="Times New Roman" w:hAnsi="Arial" w:cs="Arial"/>
                <w:b/>
                <w:bCs/>
                <w:color w:val="000000"/>
                <w:kern w:val="0"/>
                <w:sz w:val="16"/>
                <w:szCs w:val="16"/>
                <w:lang w:eastAsia="es-CO"/>
                <w14:ligatures w14:val="none"/>
              </w:rPr>
            </w:pPr>
          </w:p>
        </w:tc>
        <w:tc>
          <w:tcPr>
            <w:tcW w:w="1110" w:type="dxa"/>
            <w:tcBorders>
              <w:top w:val="nil"/>
              <w:left w:val="single" w:sz="4" w:space="0" w:color="auto"/>
              <w:bottom w:val="nil"/>
              <w:right w:val="single" w:sz="4" w:space="0" w:color="auto"/>
            </w:tcBorders>
            <w:shd w:val="clear" w:color="000000" w:fill="FFF2CC"/>
            <w:vAlign w:val="center"/>
            <w:hideMark/>
          </w:tcPr>
          <w:p w14:paraId="702ADBF2" w14:textId="62C1C7C4" w:rsidR="00E227DA" w:rsidRPr="00C05509" w:rsidRDefault="00E227DA" w:rsidP="00E227DA">
            <w:pPr>
              <w:spacing w:after="0" w:line="240" w:lineRule="auto"/>
              <w:jc w:val="center"/>
              <w:rPr>
                <w:rFonts w:ascii="Arial" w:eastAsia="Times New Roman" w:hAnsi="Arial" w:cs="Arial"/>
                <w:b/>
                <w:bCs/>
                <w:color w:val="000000"/>
                <w:kern w:val="0"/>
                <w:sz w:val="16"/>
                <w:szCs w:val="16"/>
                <w:lang w:eastAsia="es-CO"/>
                <w14:ligatures w14:val="none"/>
              </w:rPr>
            </w:pPr>
            <w:r>
              <w:rPr>
                <w:rFonts w:ascii="Arial" w:hAnsi="Arial" w:cs="Arial"/>
                <w:b/>
                <w:bCs/>
                <w:color w:val="000000"/>
                <w:sz w:val="16"/>
                <w:szCs w:val="16"/>
              </w:rPr>
              <w:t>2024</w:t>
            </w:r>
          </w:p>
        </w:tc>
        <w:tc>
          <w:tcPr>
            <w:tcW w:w="1252" w:type="dxa"/>
            <w:vMerge/>
            <w:tcBorders>
              <w:top w:val="single" w:sz="8" w:space="0" w:color="auto"/>
              <w:left w:val="single" w:sz="4" w:space="0" w:color="auto"/>
              <w:bottom w:val="single" w:sz="4" w:space="0" w:color="auto"/>
              <w:right w:val="single" w:sz="4" w:space="0" w:color="auto"/>
            </w:tcBorders>
            <w:vAlign w:val="center"/>
            <w:hideMark/>
          </w:tcPr>
          <w:p w14:paraId="3744B479" w14:textId="77777777" w:rsidR="00E227DA" w:rsidRPr="00C05509" w:rsidRDefault="00E227DA" w:rsidP="00E227DA">
            <w:pPr>
              <w:spacing w:after="0" w:line="240" w:lineRule="auto"/>
              <w:rPr>
                <w:rFonts w:ascii="Arial" w:eastAsia="Times New Roman" w:hAnsi="Arial" w:cs="Arial"/>
                <w:b/>
                <w:bCs/>
                <w:color w:val="000000"/>
                <w:kern w:val="0"/>
                <w:sz w:val="16"/>
                <w:szCs w:val="16"/>
                <w:lang w:eastAsia="es-CO"/>
                <w14:ligatures w14:val="none"/>
              </w:rPr>
            </w:pPr>
          </w:p>
        </w:tc>
        <w:tc>
          <w:tcPr>
            <w:tcW w:w="896" w:type="dxa"/>
            <w:vMerge/>
            <w:tcBorders>
              <w:top w:val="single" w:sz="8" w:space="0" w:color="auto"/>
              <w:left w:val="nil"/>
              <w:bottom w:val="single" w:sz="4" w:space="0" w:color="auto"/>
              <w:right w:val="single" w:sz="4" w:space="0" w:color="auto"/>
            </w:tcBorders>
            <w:vAlign w:val="center"/>
            <w:hideMark/>
          </w:tcPr>
          <w:p w14:paraId="61CC4C9D" w14:textId="77777777" w:rsidR="00E227DA" w:rsidRPr="00C05509" w:rsidRDefault="00E227DA" w:rsidP="00E227DA">
            <w:pPr>
              <w:spacing w:after="0" w:line="240" w:lineRule="auto"/>
              <w:rPr>
                <w:rFonts w:ascii="Arial" w:eastAsia="Times New Roman" w:hAnsi="Arial" w:cs="Arial"/>
                <w:b/>
                <w:bCs/>
                <w:color w:val="000000"/>
                <w:kern w:val="0"/>
                <w:sz w:val="16"/>
                <w:szCs w:val="16"/>
                <w:lang w:eastAsia="es-CO"/>
                <w14:ligatures w14:val="none"/>
              </w:rPr>
            </w:pPr>
          </w:p>
        </w:tc>
        <w:tc>
          <w:tcPr>
            <w:tcW w:w="997" w:type="dxa"/>
            <w:vMerge/>
            <w:tcBorders>
              <w:top w:val="single" w:sz="8" w:space="0" w:color="auto"/>
              <w:left w:val="single" w:sz="4" w:space="0" w:color="auto"/>
              <w:bottom w:val="single" w:sz="4" w:space="0" w:color="auto"/>
              <w:right w:val="single" w:sz="4" w:space="0" w:color="auto"/>
            </w:tcBorders>
            <w:vAlign w:val="center"/>
            <w:hideMark/>
          </w:tcPr>
          <w:p w14:paraId="75A407E3" w14:textId="77777777" w:rsidR="00E227DA" w:rsidRPr="00C05509" w:rsidRDefault="00E227DA" w:rsidP="00E227DA">
            <w:pPr>
              <w:spacing w:after="0" w:line="240" w:lineRule="auto"/>
              <w:rPr>
                <w:rFonts w:ascii="Arial" w:eastAsia="Times New Roman" w:hAnsi="Arial" w:cs="Arial"/>
                <w:b/>
                <w:bCs/>
                <w:color w:val="000000"/>
                <w:kern w:val="0"/>
                <w:sz w:val="16"/>
                <w:szCs w:val="16"/>
                <w:lang w:eastAsia="es-CO"/>
                <w14:ligatures w14:val="none"/>
              </w:rPr>
            </w:pPr>
          </w:p>
        </w:tc>
        <w:tc>
          <w:tcPr>
            <w:tcW w:w="992" w:type="dxa"/>
            <w:vMerge/>
            <w:tcBorders>
              <w:top w:val="single" w:sz="8" w:space="0" w:color="auto"/>
              <w:left w:val="single" w:sz="4" w:space="0" w:color="auto"/>
              <w:bottom w:val="single" w:sz="4" w:space="0" w:color="auto"/>
              <w:right w:val="single" w:sz="8" w:space="0" w:color="auto"/>
            </w:tcBorders>
            <w:vAlign w:val="center"/>
            <w:hideMark/>
          </w:tcPr>
          <w:p w14:paraId="30CF7C0A" w14:textId="77777777" w:rsidR="00E227DA" w:rsidRPr="00C05509" w:rsidRDefault="00E227DA" w:rsidP="00E227DA">
            <w:pPr>
              <w:spacing w:after="0" w:line="240" w:lineRule="auto"/>
              <w:rPr>
                <w:rFonts w:ascii="Arial" w:eastAsia="Times New Roman" w:hAnsi="Arial" w:cs="Arial"/>
                <w:b/>
                <w:bCs/>
                <w:color w:val="000000"/>
                <w:kern w:val="0"/>
                <w:sz w:val="16"/>
                <w:szCs w:val="16"/>
                <w:lang w:eastAsia="es-CO"/>
                <w14:ligatures w14:val="none"/>
              </w:rPr>
            </w:pPr>
          </w:p>
        </w:tc>
      </w:tr>
      <w:tr w:rsidR="00E227DA" w:rsidRPr="00C05509" w14:paraId="22EB66FF" w14:textId="77777777" w:rsidTr="00C05509">
        <w:trPr>
          <w:trHeight w:val="20"/>
          <w:jc w:val="center"/>
        </w:trPr>
        <w:tc>
          <w:tcPr>
            <w:tcW w:w="2400" w:type="dxa"/>
            <w:tcBorders>
              <w:top w:val="nil"/>
              <w:left w:val="single" w:sz="8" w:space="0" w:color="auto"/>
              <w:bottom w:val="single" w:sz="8" w:space="0" w:color="auto"/>
              <w:right w:val="single" w:sz="4" w:space="0" w:color="auto"/>
            </w:tcBorders>
            <w:vAlign w:val="center"/>
            <w:hideMark/>
          </w:tcPr>
          <w:p w14:paraId="116519A8" w14:textId="42F8AAA6" w:rsidR="00E227DA" w:rsidRPr="00C05509" w:rsidRDefault="00E227DA" w:rsidP="00E227DA">
            <w:pPr>
              <w:spacing w:after="0" w:line="240" w:lineRule="auto"/>
              <w:jc w:val="both"/>
              <w:rPr>
                <w:rFonts w:ascii="Arial" w:eastAsia="Times New Roman" w:hAnsi="Arial" w:cs="Arial"/>
                <w:color w:val="000000"/>
                <w:kern w:val="0"/>
                <w:sz w:val="16"/>
                <w:szCs w:val="16"/>
                <w:lang w:eastAsia="es-CO"/>
                <w14:ligatures w14:val="none"/>
              </w:rPr>
            </w:pPr>
            <w:r w:rsidRPr="00C05509">
              <w:rPr>
                <w:rFonts w:ascii="Arial" w:eastAsia="Times New Roman" w:hAnsi="Arial" w:cs="Arial"/>
                <w:color w:val="000000"/>
                <w:kern w:val="0"/>
                <w:sz w:val="16"/>
                <w:szCs w:val="16"/>
                <w:lang w:eastAsia="es-CO"/>
                <w14:ligatures w14:val="none"/>
              </w:rPr>
              <w:t>Otros servicios profesionales, técnicos y empresariales N.C.P. - Servicio de asistencia técnica y acompañamiento productivo y empresarial - Apoyo a encadenamientos productivos y consolidación de marca regional - Servicios prestados a las empresas y servic</w:t>
            </w:r>
            <w:r>
              <w:rPr>
                <w:rFonts w:ascii="Arial" w:eastAsia="Times New Roman" w:hAnsi="Arial" w:cs="Arial"/>
                <w:color w:val="000000"/>
                <w:kern w:val="0"/>
                <w:sz w:val="16"/>
                <w:szCs w:val="16"/>
                <w:lang w:eastAsia="es-CO"/>
                <w14:ligatures w14:val="none"/>
              </w:rPr>
              <w:t>ios</w:t>
            </w:r>
          </w:p>
        </w:tc>
        <w:tc>
          <w:tcPr>
            <w:tcW w:w="1110" w:type="dxa"/>
            <w:tcBorders>
              <w:top w:val="single" w:sz="4" w:space="0" w:color="auto"/>
              <w:left w:val="nil"/>
              <w:bottom w:val="single" w:sz="8" w:space="0" w:color="auto"/>
              <w:right w:val="single" w:sz="4" w:space="0" w:color="auto"/>
            </w:tcBorders>
            <w:noWrap/>
            <w:vAlign w:val="center"/>
            <w:hideMark/>
          </w:tcPr>
          <w:p w14:paraId="6E95F6B4" w14:textId="52B756FA" w:rsidR="00E227DA" w:rsidRPr="00C05509" w:rsidRDefault="00E227DA" w:rsidP="00E227DA">
            <w:pPr>
              <w:spacing w:after="0" w:line="240" w:lineRule="auto"/>
              <w:jc w:val="right"/>
              <w:rPr>
                <w:rFonts w:ascii="Arial" w:eastAsia="Times New Roman" w:hAnsi="Arial" w:cs="Arial"/>
                <w:color w:val="000000"/>
                <w:kern w:val="0"/>
                <w:sz w:val="16"/>
                <w:szCs w:val="16"/>
                <w:lang w:eastAsia="es-CO"/>
                <w14:ligatures w14:val="none"/>
              </w:rPr>
            </w:pPr>
            <w:r>
              <w:rPr>
                <w:rFonts w:ascii="Arial" w:hAnsi="Arial" w:cs="Arial"/>
                <w:color w:val="000000"/>
                <w:sz w:val="16"/>
                <w:szCs w:val="16"/>
              </w:rPr>
              <w:t>90.000.000</w:t>
            </w:r>
          </w:p>
        </w:tc>
        <w:tc>
          <w:tcPr>
            <w:tcW w:w="1252" w:type="dxa"/>
            <w:tcBorders>
              <w:top w:val="single" w:sz="4" w:space="0" w:color="auto"/>
              <w:left w:val="nil"/>
              <w:bottom w:val="single" w:sz="8" w:space="0" w:color="auto"/>
              <w:right w:val="single" w:sz="4" w:space="0" w:color="auto"/>
            </w:tcBorders>
            <w:noWrap/>
            <w:vAlign w:val="center"/>
            <w:hideMark/>
          </w:tcPr>
          <w:p w14:paraId="0A264BD5" w14:textId="69988841" w:rsidR="00E227DA" w:rsidRPr="00C05509" w:rsidRDefault="00E227DA" w:rsidP="00E227DA">
            <w:pPr>
              <w:spacing w:after="0" w:line="240" w:lineRule="auto"/>
              <w:jc w:val="right"/>
              <w:rPr>
                <w:rFonts w:ascii="Arial" w:eastAsia="Times New Roman" w:hAnsi="Arial" w:cs="Arial"/>
                <w:color w:val="000000"/>
                <w:kern w:val="0"/>
                <w:sz w:val="16"/>
                <w:szCs w:val="16"/>
                <w:lang w:eastAsia="es-CO"/>
                <w14:ligatures w14:val="none"/>
              </w:rPr>
            </w:pPr>
            <w:r>
              <w:rPr>
                <w:rFonts w:ascii="Arial" w:hAnsi="Arial" w:cs="Arial"/>
                <w:color w:val="000000"/>
                <w:sz w:val="16"/>
                <w:szCs w:val="16"/>
              </w:rPr>
              <w:t>36.242.858</w:t>
            </w:r>
          </w:p>
        </w:tc>
        <w:tc>
          <w:tcPr>
            <w:tcW w:w="896" w:type="dxa"/>
            <w:tcBorders>
              <w:top w:val="single" w:sz="4" w:space="0" w:color="auto"/>
              <w:left w:val="nil"/>
              <w:bottom w:val="single" w:sz="8" w:space="0" w:color="auto"/>
              <w:right w:val="single" w:sz="4" w:space="0" w:color="auto"/>
            </w:tcBorders>
            <w:noWrap/>
            <w:vAlign w:val="center"/>
            <w:hideMark/>
          </w:tcPr>
          <w:p w14:paraId="7A37E857" w14:textId="4F571838" w:rsidR="00E227DA" w:rsidRPr="00C05509" w:rsidRDefault="00E227DA" w:rsidP="00E227DA">
            <w:pPr>
              <w:spacing w:after="0" w:line="240" w:lineRule="auto"/>
              <w:jc w:val="right"/>
              <w:rPr>
                <w:rFonts w:ascii="Arial" w:eastAsia="Times New Roman" w:hAnsi="Arial" w:cs="Arial"/>
                <w:color w:val="000000"/>
                <w:kern w:val="0"/>
                <w:sz w:val="16"/>
                <w:szCs w:val="16"/>
                <w:lang w:eastAsia="es-CO"/>
                <w14:ligatures w14:val="none"/>
              </w:rPr>
            </w:pPr>
            <w:r>
              <w:rPr>
                <w:rFonts w:ascii="Arial" w:hAnsi="Arial" w:cs="Arial"/>
                <w:color w:val="000000"/>
                <w:sz w:val="16"/>
                <w:szCs w:val="16"/>
              </w:rPr>
              <w:t>40,27%</w:t>
            </w:r>
          </w:p>
        </w:tc>
        <w:tc>
          <w:tcPr>
            <w:tcW w:w="1110" w:type="dxa"/>
            <w:tcBorders>
              <w:top w:val="single" w:sz="4" w:space="0" w:color="auto"/>
              <w:left w:val="nil"/>
              <w:bottom w:val="single" w:sz="8" w:space="0" w:color="auto"/>
              <w:right w:val="single" w:sz="4" w:space="0" w:color="auto"/>
            </w:tcBorders>
            <w:noWrap/>
            <w:vAlign w:val="center"/>
            <w:hideMark/>
          </w:tcPr>
          <w:p w14:paraId="4DD95A20" w14:textId="19137B02" w:rsidR="00E227DA" w:rsidRPr="00C05509" w:rsidRDefault="00E227DA" w:rsidP="00E227DA">
            <w:pPr>
              <w:spacing w:after="0" w:line="240" w:lineRule="auto"/>
              <w:jc w:val="right"/>
              <w:rPr>
                <w:rFonts w:ascii="Arial" w:eastAsia="Times New Roman" w:hAnsi="Arial" w:cs="Arial"/>
                <w:color w:val="000000"/>
                <w:kern w:val="0"/>
                <w:sz w:val="16"/>
                <w:szCs w:val="16"/>
                <w:lang w:eastAsia="es-CO"/>
                <w14:ligatures w14:val="none"/>
              </w:rPr>
            </w:pPr>
            <w:r>
              <w:rPr>
                <w:rFonts w:ascii="Arial" w:hAnsi="Arial" w:cs="Arial"/>
                <w:color w:val="000000"/>
                <w:sz w:val="16"/>
                <w:szCs w:val="16"/>
              </w:rPr>
              <w:t>80.000.000</w:t>
            </w:r>
          </w:p>
        </w:tc>
        <w:tc>
          <w:tcPr>
            <w:tcW w:w="1252" w:type="dxa"/>
            <w:tcBorders>
              <w:top w:val="single" w:sz="4" w:space="0" w:color="auto"/>
              <w:left w:val="nil"/>
              <w:bottom w:val="single" w:sz="8" w:space="0" w:color="auto"/>
              <w:right w:val="single" w:sz="4" w:space="0" w:color="auto"/>
            </w:tcBorders>
            <w:noWrap/>
            <w:vAlign w:val="center"/>
            <w:hideMark/>
          </w:tcPr>
          <w:p w14:paraId="266355AB" w14:textId="3513221D" w:rsidR="00E227DA" w:rsidRPr="00C05509" w:rsidRDefault="00E227DA" w:rsidP="00E227DA">
            <w:pPr>
              <w:spacing w:after="0" w:line="240" w:lineRule="auto"/>
              <w:jc w:val="right"/>
              <w:rPr>
                <w:rFonts w:ascii="Arial" w:eastAsia="Times New Roman" w:hAnsi="Arial" w:cs="Arial"/>
                <w:color w:val="000000"/>
                <w:kern w:val="0"/>
                <w:sz w:val="16"/>
                <w:szCs w:val="16"/>
                <w:lang w:eastAsia="es-CO"/>
                <w14:ligatures w14:val="none"/>
              </w:rPr>
            </w:pPr>
            <w:r>
              <w:rPr>
                <w:rFonts w:ascii="Arial" w:hAnsi="Arial" w:cs="Arial"/>
                <w:color w:val="000000"/>
                <w:sz w:val="16"/>
                <w:szCs w:val="16"/>
              </w:rPr>
              <w:t>0</w:t>
            </w:r>
          </w:p>
        </w:tc>
        <w:tc>
          <w:tcPr>
            <w:tcW w:w="896" w:type="dxa"/>
            <w:tcBorders>
              <w:top w:val="single" w:sz="4" w:space="0" w:color="auto"/>
              <w:left w:val="nil"/>
              <w:bottom w:val="single" w:sz="8" w:space="0" w:color="auto"/>
              <w:right w:val="single" w:sz="4" w:space="0" w:color="auto"/>
            </w:tcBorders>
            <w:noWrap/>
            <w:vAlign w:val="center"/>
            <w:hideMark/>
          </w:tcPr>
          <w:p w14:paraId="4BDA4501" w14:textId="26D7DCB5" w:rsidR="00E227DA" w:rsidRPr="00C05509" w:rsidRDefault="00E227DA" w:rsidP="00E227DA">
            <w:pPr>
              <w:spacing w:after="0" w:line="240" w:lineRule="auto"/>
              <w:jc w:val="right"/>
              <w:rPr>
                <w:rFonts w:ascii="Arial" w:eastAsia="Times New Roman" w:hAnsi="Arial" w:cs="Arial"/>
                <w:color w:val="000000"/>
                <w:kern w:val="0"/>
                <w:sz w:val="16"/>
                <w:szCs w:val="16"/>
                <w:lang w:eastAsia="es-CO"/>
                <w14:ligatures w14:val="none"/>
              </w:rPr>
            </w:pPr>
            <w:r>
              <w:rPr>
                <w:rFonts w:ascii="Arial" w:hAnsi="Arial" w:cs="Arial"/>
                <w:color w:val="000000"/>
                <w:sz w:val="16"/>
                <w:szCs w:val="16"/>
              </w:rPr>
              <w:t>0%</w:t>
            </w:r>
          </w:p>
        </w:tc>
        <w:tc>
          <w:tcPr>
            <w:tcW w:w="997" w:type="dxa"/>
            <w:tcBorders>
              <w:top w:val="nil"/>
              <w:left w:val="nil"/>
              <w:bottom w:val="single" w:sz="8" w:space="0" w:color="auto"/>
              <w:right w:val="single" w:sz="4" w:space="0" w:color="auto"/>
            </w:tcBorders>
            <w:noWrap/>
            <w:vAlign w:val="center"/>
            <w:hideMark/>
          </w:tcPr>
          <w:p w14:paraId="0F9626EF" w14:textId="6345866A" w:rsidR="00E227DA" w:rsidRPr="00C05509" w:rsidRDefault="00E227DA" w:rsidP="00E227DA">
            <w:pPr>
              <w:spacing w:after="0" w:line="240" w:lineRule="auto"/>
              <w:jc w:val="right"/>
              <w:rPr>
                <w:rFonts w:ascii="Arial" w:eastAsia="Times New Roman" w:hAnsi="Arial" w:cs="Arial"/>
                <w:color w:val="000000"/>
                <w:kern w:val="0"/>
                <w:sz w:val="16"/>
                <w:szCs w:val="16"/>
                <w:lang w:eastAsia="es-CO"/>
                <w14:ligatures w14:val="none"/>
              </w:rPr>
            </w:pPr>
            <w:r>
              <w:rPr>
                <w:rFonts w:ascii="Arial" w:hAnsi="Arial" w:cs="Arial"/>
                <w:color w:val="000000"/>
                <w:sz w:val="16"/>
                <w:szCs w:val="16"/>
              </w:rPr>
              <w:t>36.242.858</w:t>
            </w:r>
          </w:p>
        </w:tc>
        <w:tc>
          <w:tcPr>
            <w:tcW w:w="992" w:type="dxa"/>
            <w:tcBorders>
              <w:top w:val="nil"/>
              <w:left w:val="nil"/>
              <w:bottom w:val="single" w:sz="8" w:space="0" w:color="auto"/>
              <w:right w:val="single" w:sz="8" w:space="0" w:color="auto"/>
            </w:tcBorders>
            <w:noWrap/>
            <w:vAlign w:val="center"/>
            <w:hideMark/>
          </w:tcPr>
          <w:p w14:paraId="0E606410" w14:textId="7977D8AC" w:rsidR="00E227DA" w:rsidRPr="00C05509" w:rsidRDefault="00E227DA" w:rsidP="00E227DA">
            <w:pPr>
              <w:spacing w:after="0" w:line="240" w:lineRule="auto"/>
              <w:jc w:val="right"/>
              <w:rPr>
                <w:rFonts w:ascii="Arial" w:eastAsia="Times New Roman" w:hAnsi="Arial" w:cs="Arial"/>
                <w:color w:val="000000"/>
                <w:kern w:val="0"/>
                <w:sz w:val="16"/>
                <w:szCs w:val="16"/>
                <w:lang w:eastAsia="es-CO"/>
                <w14:ligatures w14:val="none"/>
              </w:rPr>
            </w:pPr>
            <w:proofErr w:type="gramStart"/>
            <w:r>
              <w:rPr>
                <w:rFonts w:ascii="Arial" w:hAnsi="Arial" w:cs="Arial"/>
                <w:color w:val="000000"/>
                <w:sz w:val="16"/>
                <w:szCs w:val="16"/>
              </w:rPr>
              <w:t>#¡</w:t>
            </w:r>
            <w:proofErr w:type="gramEnd"/>
            <w:r>
              <w:rPr>
                <w:rFonts w:ascii="Arial" w:hAnsi="Arial" w:cs="Arial"/>
                <w:color w:val="000000"/>
                <w:sz w:val="16"/>
                <w:szCs w:val="16"/>
              </w:rPr>
              <w:t>DIV/0!</w:t>
            </w:r>
          </w:p>
        </w:tc>
      </w:tr>
    </w:tbl>
    <w:p w14:paraId="4C9AA364" w14:textId="77777777" w:rsidR="00AE6F46" w:rsidRPr="00787DED" w:rsidRDefault="00AE6F46" w:rsidP="00495553">
      <w:pPr>
        <w:spacing w:line="360" w:lineRule="auto"/>
        <w:jc w:val="both"/>
        <w:rPr>
          <w:rFonts w:ascii="Arial" w:hAnsi="Arial" w:cs="Arial"/>
          <w:sz w:val="12"/>
          <w:szCs w:val="12"/>
        </w:rPr>
      </w:pPr>
    </w:p>
    <w:p w14:paraId="6539022A" w14:textId="77777777" w:rsidR="00787DED" w:rsidRPr="00787DED" w:rsidRDefault="00787DED" w:rsidP="00787DED">
      <w:pPr>
        <w:spacing w:line="360" w:lineRule="auto"/>
        <w:jc w:val="both"/>
        <w:rPr>
          <w:rFonts w:ascii="Arial" w:hAnsi="Arial" w:cs="Arial"/>
        </w:rPr>
      </w:pPr>
      <w:r w:rsidRPr="00787DED">
        <w:rPr>
          <w:rFonts w:ascii="Arial" w:hAnsi="Arial" w:cs="Arial"/>
        </w:rPr>
        <w:t>El análisis del rubro “Otros servicios profesionales, técnicos y empresariales N.C.P.” muestra que, para la vigencia 2025, se cuenta con un presupuesto definitivo de 90.000.000, de los cuales a 30 de junio ya se han ejecutado 36.242.858, alcanzando un 40,27% de ejecución. Al compararlo con el comportamiento del mismo rubro en 2024, donde el presupuesto definitivo fue de 80.000.000 y no se registró ejecución de obligaciones a junio, se evidencia un cambio importante. La variación absoluta es de 36.242.858, mientras que la variación relativa no puede calcularse de manera estándar, dado que en 2024 el nivel de ejecución fue nulo.</w:t>
      </w:r>
    </w:p>
    <w:p w14:paraId="5714E7DD" w14:textId="77777777" w:rsidR="00787DED" w:rsidRPr="00787DED" w:rsidRDefault="00787DED" w:rsidP="00787DED">
      <w:pPr>
        <w:spacing w:line="360" w:lineRule="auto"/>
        <w:jc w:val="both"/>
        <w:rPr>
          <w:rFonts w:ascii="Arial" w:hAnsi="Arial" w:cs="Arial"/>
        </w:rPr>
      </w:pPr>
      <w:r w:rsidRPr="00787DED">
        <w:rPr>
          <w:rFonts w:ascii="Arial" w:hAnsi="Arial" w:cs="Arial"/>
        </w:rPr>
        <w:t>Este comportamiento refleja que en 2025 se dio inicio efectivo a la contratación de servicios de asistencia técnica, acompañamiento productivo, consolidación de marca regional y apoyo a encadenamientos productivos, lo cual no ocurrió en el mismo periodo del año anterior. El incremento en el presupuesto (10.000.000 adicionales respecto a 2024) y la ejecución parcial en el primer semestre responden a una mayor priorización institucional hacia el fortalecimiento empresarial y productivo de la región.</w:t>
      </w:r>
    </w:p>
    <w:p w14:paraId="580FF242" w14:textId="32F53F93" w:rsidR="00787DED" w:rsidRPr="00787DED" w:rsidRDefault="00787DED" w:rsidP="00787DED">
      <w:pPr>
        <w:spacing w:line="360" w:lineRule="auto"/>
        <w:jc w:val="both"/>
        <w:rPr>
          <w:rFonts w:ascii="Arial" w:hAnsi="Arial" w:cs="Arial"/>
        </w:rPr>
      </w:pPr>
      <w:r>
        <w:rPr>
          <w:rFonts w:ascii="Arial" w:hAnsi="Arial" w:cs="Arial"/>
        </w:rPr>
        <w:lastRenderedPageBreak/>
        <w:t xml:space="preserve">El </w:t>
      </w:r>
      <w:r w:rsidRPr="00787DED">
        <w:rPr>
          <w:rFonts w:ascii="Arial" w:hAnsi="Arial" w:cs="Arial"/>
        </w:rPr>
        <w:t>aumento presupuestal y el inicio de la ejecución en 2025 obedecen a la necesidad de impulsar proyectos estratégicos que estaban previstos en la planeación, y que en la vigencia anterior no tuvieron aplicación. Esto permite anticipar que la ejecución continuará en el segundo semestre, buscando alcanzar un nivel de cumplimiento más elevado y acorde con los objetivos de consolidación de marca regional y apoyo empresarial definidos en la programación institucional.</w:t>
      </w:r>
    </w:p>
    <w:p w14:paraId="38F715CB" w14:textId="7A0BDA72" w:rsidR="003913B4" w:rsidRPr="003913B4" w:rsidRDefault="003913B4" w:rsidP="003913B4">
      <w:pPr>
        <w:pStyle w:val="Prrafodelista"/>
        <w:numPr>
          <w:ilvl w:val="0"/>
          <w:numId w:val="21"/>
        </w:numPr>
        <w:spacing w:line="276" w:lineRule="auto"/>
        <w:jc w:val="both"/>
        <w:rPr>
          <w:rFonts w:ascii="Arial" w:hAnsi="Arial" w:cs="Arial"/>
          <w:b/>
          <w:bCs/>
          <w:sz w:val="32"/>
          <w:szCs w:val="32"/>
        </w:rPr>
      </w:pPr>
      <w:r w:rsidRPr="003913B4">
        <w:rPr>
          <w:rFonts w:ascii="Arial" w:eastAsia="Times New Roman" w:hAnsi="Arial" w:cs="Arial"/>
          <w:b/>
          <w:bCs/>
          <w:color w:val="000000"/>
          <w:kern w:val="0"/>
          <w:sz w:val="22"/>
          <w:szCs w:val="22"/>
          <w:lang w:eastAsia="es-CO"/>
          <w14:ligatures w14:val="none"/>
        </w:rPr>
        <w:t>Otros servicios jurídicos N.C.P. - Servicios prestados a las empresas y servicios de producción</w:t>
      </w:r>
    </w:p>
    <w:tbl>
      <w:tblPr>
        <w:tblW w:w="10525" w:type="dxa"/>
        <w:jc w:val="center"/>
        <w:tblCellMar>
          <w:left w:w="70" w:type="dxa"/>
          <w:right w:w="70" w:type="dxa"/>
        </w:tblCellMar>
        <w:tblLook w:val="04A0" w:firstRow="1" w:lastRow="0" w:firstColumn="1" w:lastColumn="0" w:noHBand="0" w:noVBand="1"/>
      </w:tblPr>
      <w:tblGrid>
        <w:gridCol w:w="2400"/>
        <w:gridCol w:w="1110"/>
        <w:gridCol w:w="1252"/>
        <w:gridCol w:w="896"/>
        <w:gridCol w:w="1110"/>
        <w:gridCol w:w="1252"/>
        <w:gridCol w:w="896"/>
        <w:gridCol w:w="941"/>
        <w:gridCol w:w="754"/>
      </w:tblGrid>
      <w:tr w:rsidR="00DF48A3" w:rsidRPr="003913B4" w14:paraId="6C60B176" w14:textId="77777777" w:rsidTr="00DF48A3">
        <w:trPr>
          <w:trHeight w:val="810"/>
          <w:jc w:val="center"/>
        </w:trPr>
        <w:tc>
          <w:tcPr>
            <w:tcW w:w="2400" w:type="dxa"/>
            <w:vMerge w:val="restart"/>
            <w:tcBorders>
              <w:top w:val="single" w:sz="8" w:space="0" w:color="auto"/>
              <w:left w:val="single" w:sz="8" w:space="0" w:color="auto"/>
              <w:bottom w:val="single" w:sz="4" w:space="0" w:color="auto"/>
              <w:right w:val="single" w:sz="4" w:space="0" w:color="auto"/>
            </w:tcBorders>
            <w:shd w:val="clear" w:color="000000" w:fill="C5E0B3"/>
            <w:noWrap/>
            <w:vAlign w:val="center"/>
            <w:hideMark/>
          </w:tcPr>
          <w:p w14:paraId="71E1C382" w14:textId="77777777" w:rsidR="00DF48A3" w:rsidRPr="003913B4" w:rsidRDefault="00DF48A3" w:rsidP="00DF48A3">
            <w:pPr>
              <w:spacing w:after="0" w:line="240" w:lineRule="auto"/>
              <w:jc w:val="center"/>
              <w:rPr>
                <w:rFonts w:ascii="Arial" w:eastAsia="Times New Roman" w:hAnsi="Arial" w:cs="Arial"/>
                <w:b/>
                <w:bCs/>
                <w:color w:val="000000"/>
                <w:kern w:val="0"/>
                <w:sz w:val="16"/>
                <w:szCs w:val="16"/>
                <w:lang w:eastAsia="es-CO"/>
                <w14:ligatures w14:val="none"/>
              </w:rPr>
            </w:pPr>
            <w:r w:rsidRPr="003913B4">
              <w:rPr>
                <w:rFonts w:ascii="Arial" w:eastAsia="Times New Roman" w:hAnsi="Arial" w:cs="Arial"/>
                <w:b/>
                <w:bCs/>
                <w:color w:val="000000"/>
                <w:kern w:val="0"/>
                <w:sz w:val="16"/>
                <w:szCs w:val="16"/>
                <w:lang w:eastAsia="es-CO"/>
                <w14:ligatures w14:val="none"/>
              </w:rPr>
              <w:t>Concepto</w:t>
            </w:r>
          </w:p>
        </w:tc>
        <w:tc>
          <w:tcPr>
            <w:tcW w:w="1110" w:type="dxa"/>
            <w:tcBorders>
              <w:top w:val="single" w:sz="8" w:space="0" w:color="auto"/>
              <w:left w:val="nil"/>
              <w:bottom w:val="single" w:sz="4" w:space="0" w:color="auto"/>
              <w:right w:val="single" w:sz="4" w:space="0" w:color="auto"/>
            </w:tcBorders>
            <w:shd w:val="clear" w:color="000000" w:fill="BDD6EE"/>
            <w:vAlign w:val="center"/>
            <w:hideMark/>
          </w:tcPr>
          <w:p w14:paraId="7D163774" w14:textId="2567F751" w:rsidR="00DF48A3" w:rsidRPr="003913B4" w:rsidRDefault="00DF48A3" w:rsidP="00DF48A3">
            <w:pPr>
              <w:spacing w:after="0" w:line="240" w:lineRule="auto"/>
              <w:jc w:val="center"/>
              <w:rPr>
                <w:rFonts w:ascii="Arial" w:eastAsia="Times New Roman" w:hAnsi="Arial" w:cs="Arial"/>
                <w:b/>
                <w:bCs/>
                <w:color w:val="000000"/>
                <w:kern w:val="0"/>
                <w:sz w:val="16"/>
                <w:szCs w:val="16"/>
                <w:lang w:eastAsia="es-CO"/>
                <w14:ligatures w14:val="none"/>
              </w:rPr>
            </w:pPr>
            <w:r>
              <w:rPr>
                <w:rFonts w:ascii="Arial" w:hAnsi="Arial" w:cs="Arial"/>
                <w:b/>
                <w:bCs/>
                <w:color w:val="000000"/>
                <w:sz w:val="16"/>
                <w:szCs w:val="16"/>
              </w:rPr>
              <w:t xml:space="preserve"> Presupuesto Definitivo Jun 30.</w:t>
            </w:r>
          </w:p>
        </w:tc>
        <w:tc>
          <w:tcPr>
            <w:tcW w:w="1252" w:type="dxa"/>
            <w:vMerge w:val="restart"/>
            <w:tcBorders>
              <w:top w:val="single" w:sz="8" w:space="0" w:color="auto"/>
              <w:left w:val="single" w:sz="4" w:space="0" w:color="auto"/>
              <w:bottom w:val="single" w:sz="4" w:space="0" w:color="auto"/>
              <w:right w:val="single" w:sz="4" w:space="0" w:color="auto"/>
            </w:tcBorders>
            <w:shd w:val="clear" w:color="000000" w:fill="BDD6EE"/>
            <w:vAlign w:val="center"/>
            <w:hideMark/>
          </w:tcPr>
          <w:p w14:paraId="585A4644" w14:textId="0C511874" w:rsidR="00DF48A3" w:rsidRPr="003913B4" w:rsidRDefault="00DF48A3" w:rsidP="00DF48A3">
            <w:pPr>
              <w:spacing w:after="0" w:line="240" w:lineRule="auto"/>
              <w:jc w:val="center"/>
              <w:rPr>
                <w:rFonts w:ascii="Arial" w:eastAsia="Times New Roman" w:hAnsi="Arial" w:cs="Arial"/>
                <w:b/>
                <w:bCs/>
                <w:color w:val="000000"/>
                <w:kern w:val="0"/>
                <w:sz w:val="16"/>
                <w:szCs w:val="16"/>
                <w:lang w:eastAsia="es-CO"/>
                <w14:ligatures w14:val="none"/>
              </w:rPr>
            </w:pPr>
            <w:proofErr w:type="gramStart"/>
            <w:r>
              <w:rPr>
                <w:rFonts w:ascii="Arial" w:hAnsi="Arial" w:cs="Arial"/>
                <w:b/>
                <w:bCs/>
                <w:color w:val="000000"/>
                <w:sz w:val="16"/>
                <w:szCs w:val="16"/>
              </w:rPr>
              <w:t>Total</w:t>
            </w:r>
            <w:proofErr w:type="gramEnd"/>
            <w:r>
              <w:rPr>
                <w:rFonts w:ascii="Arial" w:hAnsi="Arial" w:cs="Arial"/>
                <w:b/>
                <w:bCs/>
                <w:color w:val="000000"/>
                <w:sz w:val="16"/>
                <w:szCs w:val="16"/>
              </w:rPr>
              <w:t xml:space="preserve"> Ejecución (Obligaciones) a 30 de Jun. de 2025</w:t>
            </w:r>
          </w:p>
        </w:tc>
        <w:tc>
          <w:tcPr>
            <w:tcW w:w="896" w:type="dxa"/>
            <w:vMerge w:val="restart"/>
            <w:tcBorders>
              <w:top w:val="single" w:sz="8" w:space="0" w:color="auto"/>
              <w:left w:val="single" w:sz="4" w:space="0" w:color="auto"/>
              <w:bottom w:val="single" w:sz="4" w:space="0" w:color="auto"/>
              <w:right w:val="nil"/>
            </w:tcBorders>
            <w:shd w:val="clear" w:color="000000" w:fill="BDD6EE"/>
            <w:vAlign w:val="center"/>
            <w:hideMark/>
          </w:tcPr>
          <w:p w14:paraId="1A46728D" w14:textId="61BE9399" w:rsidR="00DF48A3" w:rsidRPr="003913B4" w:rsidRDefault="00DF48A3" w:rsidP="00DF48A3">
            <w:pPr>
              <w:spacing w:after="0" w:line="240" w:lineRule="auto"/>
              <w:jc w:val="center"/>
              <w:rPr>
                <w:rFonts w:ascii="Arial" w:eastAsia="Times New Roman" w:hAnsi="Arial" w:cs="Arial"/>
                <w:b/>
                <w:bCs/>
                <w:color w:val="000000"/>
                <w:kern w:val="0"/>
                <w:sz w:val="16"/>
                <w:szCs w:val="16"/>
                <w:lang w:eastAsia="es-CO"/>
                <w14:ligatures w14:val="none"/>
              </w:rPr>
            </w:pPr>
            <w:r>
              <w:rPr>
                <w:rFonts w:ascii="Arial" w:hAnsi="Arial" w:cs="Arial"/>
                <w:b/>
                <w:bCs/>
                <w:color w:val="000000"/>
                <w:sz w:val="16"/>
                <w:szCs w:val="16"/>
              </w:rPr>
              <w:t xml:space="preserve">% de Ejecución a 30 de </w:t>
            </w:r>
            <w:proofErr w:type="gramStart"/>
            <w:r>
              <w:rPr>
                <w:rFonts w:ascii="Arial" w:hAnsi="Arial" w:cs="Arial"/>
                <w:b/>
                <w:bCs/>
                <w:color w:val="000000"/>
                <w:sz w:val="16"/>
                <w:szCs w:val="16"/>
              </w:rPr>
              <w:t>Jun.</w:t>
            </w:r>
            <w:proofErr w:type="gramEnd"/>
            <w:r>
              <w:rPr>
                <w:rFonts w:ascii="Arial" w:hAnsi="Arial" w:cs="Arial"/>
                <w:b/>
                <w:bCs/>
                <w:color w:val="000000"/>
                <w:sz w:val="16"/>
                <w:szCs w:val="16"/>
              </w:rPr>
              <w:t xml:space="preserve"> de 2025</w:t>
            </w:r>
          </w:p>
        </w:tc>
        <w:tc>
          <w:tcPr>
            <w:tcW w:w="1110" w:type="dxa"/>
            <w:tcBorders>
              <w:top w:val="single" w:sz="8" w:space="0" w:color="auto"/>
              <w:left w:val="single" w:sz="4" w:space="0" w:color="auto"/>
              <w:bottom w:val="single" w:sz="4" w:space="0" w:color="auto"/>
              <w:right w:val="single" w:sz="4" w:space="0" w:color="auto"/>
            </w:tcBorders>
            <w:shd w:val="clear" w:color="000000" w:fill="FFF2CC"/>
            <w:vAlign w:val="center"/>
            <w:hideMark/>
          </w:tcPr>
          <w:p w14:paraId="1BA54884" w14:textId="68CE08DD" w:rsidR="00DF48A3" w:rsidRPr="003913B4" w:rsidRDefault="00DF48A3" w:rsidP="00DF48A3">
            <w:pPr>
              <w:spacing w:after="0" w:line="240" w:lineRule="auto"/>
              <w:jc w:val="center"/>
              <w:rPr>
                <w:rFonts w:ascii="Arial" w:eastAsia="Times New Roman" w:hAnsi="Arial" w:cs="Arial"/>
                <w:b/>
                <w:bCs/>
                <w:color w:val="000000"/>
                <w:kern w:val="0"/>
                <w:sz w:val="16"/>
                <w:szCs w:val="16"/>
                <w:lang w:eastAsia="es-CO"/>
                <w14:ligatures w14:val="none"/>
              </w:rPr>
            </w:pPr>
            <w:r>
              <w:rPr>
                <w:rFonts w:ascii="Arial" w:hAnsi="Arial" w:cs="Arial"/>
                <w:b/>
                <w:bCs/>
                <w:color w:val="000000"/>
                <w:sz w:val="16"/>
                <w:szCs w:val="16"/>
              </w:rPr>
              <w:t xml:space="preserve"> Presupuesto Definitivo Junio</w:t>
            </w:r>
          </w:p>
        </w:tc>
        <w:tc>
          <w:tcPr>
            <w:tcW w:w="1252" w:type="dxa"/>
            <w:vMerge w:val="restart"/>
            <w:tcBorders>
              <w:top w:val="single" w:sz="8" w:space="0" w:color="auto"/>
              <w:left w:val="single" w:sz="4" w:space="0" w:color="auto"/>
              <w:bottom w:val="single" w:sz="4" w:space="0" w:color="auto"/>
              <w:right w:val="single" w:sz="4" w:space="0" w:color="auto"/>
            </w:tcBorders>
            <w:shd w:val="clear" w:color="000000" w:fill="FFF2CC"/>
            <w:vAlign w:val="center"/>
            <w:hideMark/>
          </w:tcPr>
          <w:p w14:paraId="2EDBB9C2" w14:textId="2F8B0BE5" w:rsidR="00DF48A3" w:rsidRPr="003913B4" w:rsidRDefault="00DF48A3" w:rsidP="00DF48A3">
            <w:pPr>
              <w:spacing w:after="0" w:line="240" w:lineRule="auto"/>
              <w:jc w:val="center"/>
              <w:rPr>
                <w:rFonts w:ascii="Arial" w:eastAsia="Times New Roman" w:hAnsi="Arial" w:cs="Arial"/>
                <w:b/>
                <w:bCs/>
                <w:color w:val="000000"/>
                <w:kern w:val="0"/>
                <w:sz w:val="16"/>
                <w:szCs w:val="16"/>
                <w:lang w:eastAsia="es-CO"/>
                <w14:ligatures w14:val="none"/>
              </w:rPr>
            </w:pPr>
            <w:r>
              <w:rPr>
                <w:rFonts w:ascii="Arial" w:hAnsi="Arial" w:cs="Arial"/>
                <w:b/>
                <w:bCs/>
                <w:color w:val="000000"/>
                <w:sz w:val="16"/>
                <w:szCs w:val="16"/>
              </w:rPr>
              <w:t xml:space="preserve">Ejecución (Obligaciones) a 30 de </w:t>
            </w:r>
            <w:proofErr w:type="gramStart"/>
            <w:r>
              <w:rPr>
                <w:rFonts w:ascii="Arial" w:hAnsi="Arial" w:cs="Arial"/>
                <w:b/>
                <w:bCs/>
                <w:color w:val="000000"/>
                <w:sz w:val="16"/>
                <w:szCs w:val="16"/>
              </w:rPr>
              <w:t>Jun.</w:t>
            </w:r>
            <w:proofErr w:type="gramEnd"/>
            <w:r>
              <w:rPr>
                <w:rFonts w:ascii="Arial" w:hAnsi="Arial" w:cs="Arial"/>
                <w:b/>
                <w:bCs/>
                <w:color w:val="000000"/>
                <w:sz w:val="16"/>
                <w:szCs w:val="16"/>
              </w:rPr>
              <w:t xml:space="preserve"> de 2024</w:t>
            </w:r>
          </w:p>
        </w:tc>
        <w:tc>
          <w:tcPr>
            <w:tcW w:w="896" w:type="dxa"/>
            <w:vMerge w:val="restart"/>
            <w:tcBorders>
              <w:top w:val="single" w:sz="8" w:space="0" w:color="auto"/>
              <w:left w:val="nil"/>
              <w:bottom w:val="single" w:sz="4" w:space="0" w:color="auto"/>
              <w:right w:val="single" w:sz="4" w:space="0" w:color="auto"/>
            </w:tcBorders>
            <w:shd w:val="clear" w:color="000000" w:fill="FFF2CC"/>
            <w:vAlign w:val="center"/>
            <w:hideMark/>
          </w:tcPr>
          <w:p w14:paraId="3E721E18" w14:textId="2B9849AF" w:rsidR="00DF48A3" w:rsidRPr="003913B4" w:rsidRDefault="00DF48A3" w:rsidP="00DF48A3">
            <w:pPr>
              <w:spacing w:after="0" w:line="240" w:lineRule="auto"/>
              <w:jc w:val="center"/>
              <w:rPr>
                <w:rFonts w:ascii="Arial" w:eastAsia="Times New Roman" w:hAnsi="Arial" w:cs="Arial"/>
                <w:b/>
                <w:bCs/>
                <w:color w:val="000000"/>
                <w:kern w:val="0"/>
                <w:sz w:val="16"/>
                <w:szCs w:val="16"/>
                <w:lang w:eastAsia="es-CO"/>
                <w14:ligatures w14:val="none"/>
              </w:rPr>
            </w:pPr>
            <w:r>
              <w:rPr>
                <w:rFonts w:ascii="Arial" w:hAnsi="Arial" w:cs="Arial"/>
                <w:b/>
                <w:bCs/>
                <w:color w:val="000000"/>
                <w:sz w:val="16"/>
                <w:szCs w:val="16"/>
              </w:rPr>
              <w:t xml:space="preserve">% de Ejecución a 30 de </w:t>
            </w:r>
            <w:proofErr w:type="gramStart"/>
            <w:r>
              <w:rPr>
                <w:rFonts w:ascii="Arial" w:hAnsi="Arial" w:cs="Arial"/>
                <w:b/>
                <w:bCs/>
                <w:color w:val="000000"/>
                <w:sz w:val="16"/>
                <w:szCs w:val="16"/>
              </w:rPr>
              <w:t>Jun.</w:t>
            </w:r>
            <w:proofErr w:type="gramEnd"/>
            <w:r>
              <w:rPr>
                <w:rFonts w:ascii="Arial" w:hAnsi="Arial" w:cs="Arial"/>
                <w:b/>
                <w:bCs/>
                <w:color w:val="000000"/>
                <w:sz w:val="16"/>
                <w:szCs w:val="16"/>
              </w:rPr>
              <w:t xml:space="preserve"> de 2024</w:t>
            </w:r>
          </w:p>
        </w:tc>
        <w:tc>
          <w:tcPr>
            <w:tcW w:w="855" w:type="dxa"/>
            <w:vMerge w:val="restart"/>
            <w:tcBorders>
              <w:top w:val="single" w:sz="8" w:space="0" w:color="auto"/>
              <w:left w:val="single" w:sz="4" w:space="0" w:color="auto"/>
              <w:bottom w:val="single" w:sz="4" w:space="0" w:color="auto"/>
              <w:right w:val="single" w:sz="4" w:space="0" w:color="auto"/>
            </w:tcBorders>
            <w:shd w:val="clear" w:color="000000" w:fill="F5ABF5"/>
            <w:vAlign w:val="center"/>
            <w:hideMark/>
          </w:tcPr>
          <w:p w14:paraId="3AF957A9" w14:textId="6218C8E3" w:rsidR="00DF48A3" w:rsidRPr="003913B4" w:rsidRDefault="00DF48A3" w:rsidP="00DF48A3">
            <w:pPr>
              <w:spacing w:after="0" w:line="240" w:lineRule="auto"/>
              <w:jc w:val="center"/>
              <w:rPr>
                <w:rFonts w:ascii="Arial" w:eastAsia="Times New Roman" w:hAnsi="Arial" w:cs="Arial"/>
                <w:b/>
                <w:bCs/>
                <w:color w:val="000000"/>
                <w:kern w:val="0"/>
                <w:sz w:val="16"/>
                <w:szCs w:val="16"/>
                <w:lang w:eastAsia="es-CO"/>
                <w14:ligatures w14:val="none"/>
              </w:rPr>
            </w:pPr>
            <w:r>
              <w:rPr>
                <w:rFonts w:ascii="Arial" w:hAnsi="Arial" w:cs="Arial"/>
                <w:b/>
                <w:bCs/>
                <w:color w:val="000000"/>
                <w:sz w:val="16"/>
                <w:szCs w:val="16"/>
              </w:rPr>
              <w:t>Var. Absoluta</w:t>
            </w:r>
          </w:p>
        </w:tc>
        <w:tc>
          <w:tcPr>
            <w:tcW w:w="754" w:type="dxa"/>
            <w:vMerge w:val="restart"/>
            <w:tcBorders>
              <w:top w:val="single" w:sz="8" w:space="0" w:color="auto"/>
              <w:left w:val="single" w:sz="4" w:space="0" w:color="auto"/>
              <w:bottom w:val="single" w:sz="4" w:space="0" w:color="auto"/>
              <w:right w:val="single" w:sz="8" w:space="0" w:color="auto"/>
            </w:tcBorders>
            <w:shd w:val="clear" w:color="000000" w:fill="F5ABF5"/>
            <w:vAlign w:val="center"/>
            <w:hideMark/>
          </w:tcPr>
          <w:p w14:paraId="0AA4B92D" w14:textId="7DFE78A7" w:rsidR="00DF48A3" w:rsidRPr="003913B4" w:rsidRDefault="00DF48A3" w:rsidP="00DF48A3">
            <w:pPr>
              <w:spacing w:after="0" w:line="240" w:lineRule="auto"/>
              <w:jc w:val="center"/>
              <w:rPr>
                <w:rFonts w:ascii="Arial" w:eastAsia="Times New Roman" w:hAnsi="Arial" w:cs="Arial"/>
                <w:b/>
                <w:bCs/>
                <w:color w:val="000000"/>
                <w:kern w:val="0"/>
                <w:sz w:val="16"/>
                <w:szCs w:val="16"/>
                <w:lang w:eastAsia="es-CO"/>
                <w14:ligatures w14:val="none"/>
              </w:rPr>
            </w:pPr>
            <w:r>
              <w:rPr>
                <w:rFonts w:ascii="Arial" w:hAnsi="Arial" w:cs="Arial"/>
                <w:b/>
                <w:bCs/>
                <w:color w:val="000000"/>
                <w:sz w:val="16"/>
                <w:szCs w:val="16"/>
              </w:rPr>
              <w:t>Var. Relativa</w:t>
            </w:r>
          </w:p>
        </w:tc>
      </w:tr>
      <w:tr w:rsidR="00DF48A3" w:rsidRPr="003913B4" w14:paraId="2F655F41" w14:textId="77777777" w:rsidTr="00DF48A3">
        <w:trPr>
          <w:trHeight w:val="288"/>
          <w:jc w:val="center"/>
        </w:trPr>
        <w:tc>
          <w:tcPr>
            <w:tcW w:w="2400" w:type="dxa"/>
            <w:vMerge/>
            <w:tcBorders>
              <w:top w:val="single" w:sz="8" w:space="0" w:color="auto"/>
              <w:left w:val="single" w:sz="8" w:space="0" w:color="auto"/>
              <w:bottom w:val="single" w:sz="4" w:space="0" w:color="auto"/>
              <w:right w:val="single" w:sz="4" w:space="0" w:color="auto"/>
            </w:tcBorders>
            <w:vAlign w:val="center"/>
            <w:hideMark/>
          </w:tcPr>
          <w:p w14:paraId="5484EBF5" w14:textId="77777777" w:rsidR="00DF48A3" w:rsidRPr="003913B4" w:rsidRDefault="00DF48A3" w:rsidP="00DF48A3">
            <w:pPr>
              <w:spacing w:after="0" w:line="240" w:lineRule="auto"/>
              <w:rPr>
                <w:rFonts w:ascii="Arial" w:eastAsia="Times New Roman" w:hAnsi="Arial" w:cs="Arial"/>
                <w:b/>
                <w:bCs/>
                <w:color w:val="000000"/>
                <w:kern w:val="0"/>
                <w:sz w:val="16"/>
                <w:szCs w:val="16"/>
                <w:lang w:eastAsia="es-CO"/>
                <w14:ligatures w14:val="none"/>
              </w:rPr>
            </w:pPr>
          </w:p>
        </w:tc>
        <w:tc>
          <w:tcPr>
            <w:tcW w:w="1110" w:type="dxa"/>
            <w:tcBorders>
              <w:top w:val="nil"/>
              <w:left w:val="nil"/>
              <w:bottom w:val="nil"/>
              <w:right w:val="single" w:sz="4" w:space="0" w:color="auto"/>
            </w:tcBorders>
            <w:shd w:val="clear" w:color="000000" w:fill="BDD6EE"/>
            <w:vAlign w:val="center"/>
            <w:hideMark/>
          </w:tcPr>
          <w:p w14:paraId="0A5D0C05" w14:textId="705DA1B9" w:rsidR="00DF48A3" w:rsidRPr="003913B4" w:rsidRDefault="00DF48A3" w:rsidP="00DF48A3">
            <w:pPr>
              <w:spacing w:after="0" w:line="240" w:lineRule="auto"/>
              <w:jc w:val="center"/>
              <w:rPr>
                <w:rFonts w:ascii="Arial" w:eastAsia="Times New Roman" w:hAnsi="Arial" w:cs="Arial"/>
                <w:b/>
                <w:bCs/>
                <w:color w:val="000000"/>
                <w:kern w:val="0"/>
                <w:sz w:val="16"/>
                <w:szCs w:val="16"/>
                <w:lang w:eastAsia="es-CO"/>
                <w14:ligatures w14:val="none"/>
              </w:rPr>
            </w:pPr>
            <w:r>
              <w:rPr>
                <w:rFonts w:ascii="Arial" w:hAnsi="Arial" w:cs="Arial"/>
                <w:b/>
                <w:bCs/>
                <w:color w:val="000000"/>
                <w:sz w:val="16"/>
                <w:szCs w:val="16"/>
              </w:rPr>
              <w:t>2025</w:t>
            </w:r>
          </w:p>
        </w:tc>
        <w:tc>
          <w:tcPr>
            <w:tcW w:w="1252" w:type="dxa"/>
            <w:vMerge/>
            <w:tcBorders>
              <w:top w:val="single" w:sz="8" w:space="0" w:color="auto"/>
              <w:left w:val="single" w:sz="4" w:space="0" w:color="auto"/>
              <w:bottom w:val="single" w:sz="4" w:space="0" w:color="auto"/>
              <w:right w:val="single" w:sz="4" w:space="0" w:color="auto"/>
            </w:tcBorders>
            <w:vAlign w:val="center"/>
            <w:hideMark/>
          </w:tcPr>
          <w:p w14:paraId="2EA2D284" w14:textId="77777777" w:rsidR="00DF48A3" w:rsidRPr="003913B4" w:rsidRDefault="00DF48A3" w:rsidP="00DF48A3">
            <w:pPr>
              <w:spacing w:after="0" w:line="240" w:lineRule="auto"/>
              <w:rPr>
                <w:rFonts w:ascii="Arial" w:eastAsia="Times New Roman" w:hAnsi="Arial" w:cs="Arial"/>
                <w:b/>
                <w:bCs/>
                <w:color w:val="000000"/>
                <w:kern w:val="0"/>
                <w:sz w:val="16"/>
                <w:szCs w:val="16"/>
                <w:lang w:eastAsia="es-CO"/>
                <w14:ligatures w14:val="none"/>
              </w:rPr>
            </w:pPr>
          </w:p>
        </w:tc>
        <w:tc>
          <w:tcPr>
            <w:tcW w:w="896" w:type="dxa"/>
            <w:vMerge/>
            <w:tcBorders>
              <w:top w:val="single" w:sz="8" w:space="0" w:color="auto"/>
              <w:left w:val="single" w:sz="4" w:space="0" w:color="auto"/>
              <w:bottom w:val="single" w:sz="4" w:space="0" w:color="auto"/>
              <w:right w:val="nil"/>
            </w:tcBorders>
            <w:vAlign w:val="center"/>
            <w:hideMark/>
          </w:tcPr>
          <w:p w14:paraId="3772DC5C" w14:textId="77777777" w:rsidR="00DF48A3" w:rsidRPr="003913B4" w:rsidRDefault="00DF48A3" w:rsidP="00DF48A3">
            <w:pPr>
              <w:spacing w:after="0" w:line="240" w:lineRule="auto"/>
              <w:rPr>
                <w:rFonts w:ascii="Arial" w:eastAsia="Times New Roman" w:hAnsi="Arial" w:cs="Arial"/>
                <w:b/>
                <w:bCs/>
                <w:color w:val="000000"/>
                <w:kern w:val="0"/>
                <w:sz w:val="16"/>
                <w:szCs w:val="16"/>
                <w:lang w:eastAsia="es-CO"/>
                <w14:ligatures w14:val="none"/>
              </w:rPr>
            </w:pPr>
          </w:p>
        </w:tc>
        <w:tc>
          <w:tcPr>
            <w:tcW w:w="1110" w:type="dxa"/>
            <w:tcBorders>
              <w:top w:val="nil"/>
              <w:left w:val="single" w:sz="4" w:space="0" w:color="auto"/>
              <w:bottom w:val="nil"/>
              <w:right w:val="single" w:sz="4" w:space="0" w:color="auto"/>
            </w:tcBorders>
            <w:shd w:val="clear" w:color="000000" w:fill="FFF2CC"/>
            <w:vAlign w:val="center"/>
            <w:hideMark/>
          </w:tcPr>
          <w:p w14:paraId="4C7C770F" w14:textId="78C7799D" w:rsidR="00DF48A3" w:rsidRPr="003913B4" w:rsidRDefault="00DF48A3" w:rsidP="00DF48A3">
            <w:pPr>
              <w:spacing w:after="0" w:line="240" w:lineRule="auto"/>
              <w:jc w:val="center"/>
              <w:rPr>
                <w:rFonts w:ascii="Arial" w:eastAsia="Times New Roman" w:hAnsi="Arial" w:cs="Arial"/>
                <w:b/>
                <w:bCs/>
                <w:color w:val="000000"/>
                <w:kern w:val="0"/>
                <w:sz w:val="16"/>
                <w:szCs w:val="16"/>
                <w:lang w:eastAsia="es-CO"/>
                <w14:ligatures w14:val="none"/>
              </w:rPr>
            </w:pPr>
            <w:r>
              <w:rPr>
                <w:rFonts w:ascii="Arial" w:hAnsi="Arial" w:cs="Arial"/>
                <w:b/>
                <w:bCs/>
                <w:color w:val="000000"/>
                <w:sz w:val="16"/>
                <w:szCs w:val="16"/>
              </w:rPr>
              <w:t>2024</w:t>
            </w:r>
          </w:p>
        </w:tc>
        <w:tc>
          <w:tcPr>
            <w:tcW w:w="1252" w:type="dxa"/>
            <w:vMerge/>
            <w:tcBorders>
              <w:top w:val="single" w:sz="8" w:space="0" w:color="auto"/>
              <w:left w:val="single" w:sz="4" w:space="0" w:color="auto"/>
              <w:bottom w:val="single" w:sz="4" w:space="0" w:color="auto"/>
              <w:right w:val="single" w:sz="4" w:space="0" w:color="auto"/>
            </w:tcBorders>
            <w:vAlign w:val="center"/>
            <w:hideMark/>
          </w:tcPr>
          <w:p w14:paraId="5DF058C8" w14:textId="77777777" w:rsidR="00DF48A3" w:rsidRPr="003913B4" w:rsidRDefault="00DF48A3" w:rsidP="00DF48A3">
            <w:pPr>
              <w:spacing w:after="0" w:line="240" w:lineRule="auto"/>
              <w:rPr>
                <w:rFonts w:ascii="Arial" w:eastAsia="Times New Roman" w:hAnsi="Arial" w:cs="Arial"/>
                <w:b/>
                <w:bCs/>
                <w:color w:val="000000"/>
                <w:kern w:val="0"/>
                <w:sz w:val="16"/>
                <w:szCs w:val="16"/>
                <w:lang w:eastAsia="es-CO"/>
                <w14:ligatures w14:val="none"/>
              </w:rPr>
            </w:pPr>
          </w:p>
        </w:tc>
        <w:tc>
          <w:tcPr>
            <w:tcW w:w="896" w:type="dxa"/>
            <w:vMerge/>
            <w:tcBorders>
              <w:top w:val="single" w:sz="8" w:space="0" w:color="auto"/>
              <w:left w:val="nil"/>
              <w:bottom w:val="single" w:sz="4" w:space="0" w:color="auto"/>
              <w:right w:val="single" w:sz="4" w:space="0" w:color="auto"/>
            </w:tcBorders>
            <w:vAlign w:val="center"/>
            <w:hideMark/>
          </w:tcPr>
          <w:p w14:paraId="688AE4CB" w14:textId="77777777" w:rsidR="00DF48A3" w:rsidRPr="003913B4" w:rsidRDefault="00DF48A3" w:rsidP="00DF48A3">
            <w:pPr>
              <w:spacing w:after="0" w:line="240" w:lineRule="auto"/>
              <w:rPr>
                <w:rFonts w:ascii="Arial" w:eastAsia="Times New Roman" w:hAnsi="Arial" w:cs="Arial"/>
                <w:b/>
                <w:bCs/>
                <w:color w:val="000000"/>
                <w:kern w:val="0"/>
                <w:sz w:val="16"/>
                <w:szCs w:val="16"/>
                <w:lang w:eastAsia="es-CO"/>
                <w14:ligatures w14:val="none"/>
              </w:rPr>
            </w:pPr>
          </w:p>
        </w:tc>
        <w:tc>
          <w:tcPr>
            <w:tcW w:w="855" w:type="dxa"/>
            <w:vMerge/>
            <w:tcBorders>
              <w:top w:val="single" w:sz="8" w:space="0" w:color="auto"/>
              <w:left w:val="single" w:sz="4" w:space="0" w:color="auto"/>
              <w:bottom w:val="single" w:sz="4" w:space="0" w:color="auto"/>
              <w:right w:val="single" w:sz="4" w:space="0" w:color="auto"/>
            </w:tcBorders>
            <w:vAlign w:val="center"/>
            <w:hideMark/>
          </w:tcPr>
          <w:p w14:paraId="33782E6B" w14:textId="77777777" w:rsidR="00DF48A3" w:rsidRPr="003913B4" w:rsidRDefault="00DF48A3" w:rsidP="00DF48A3">
            <w:pPr>
              <w:spacing w:after="0" w:line="240" w:lineRule="auto"/>
              <w:rPr>
                <w:rFonts w:ascii="Arial" w:eastAsia="Times New Roman" w:hAnsi="Arial" w:cs="Arial"/>
                <w:b/>
                <w:bCs/>
                <w:color w:val="000000"/>
                <w:kern w:val="0"/>
                <w:sz w:val="16"/>
                <w:szCs w:val="16"/>
                <w:lang w:eastAsia="es-CO"/>
                <w14:ligatures w14:val="none"/>
              </w:rPr>
            </w:pPr>
          </w:p>
        </w:tc>
        <w:tc>
          <w:tcPr>
            <w:tcW w:w="754" w:type="dxa"/>
            <w:vMerge/>
            <w:tcBorders>
              <w:top w:val="single" w:sz="8" w:space="0" w:color="auto"/>
              <w:left w:val="single" w:sz="4" w:space="0" w:color="auto"/>
              <w:bottom w:val="single" w:sz="4" w:space="0" w:color="auto"/>
              <w:right w:val="single" w:sz="8" w:space="0" w:color="auto"/>
            </w:tcBorders>
            <w:vAlign w:val="center"/>
            <w:hideMark/>
          </w:tcPr>
          <w:p w14:paraId="24997D37" w14:textId="77777777" w:rsidR="00DF48A3" w:rsidRPr="003913B4" w:rsidRDefault="00DF48A3" w:rsidP="00DF48A3">
            <w:pPr>
              <w:spacing w:after="0" w:line="240" w:lineRule="auto"/>
              <w:rPr>
                <w:rFonts w:ascii="Arial" w:eastAsia="Times New Roman" w:hAnsi="Arial" w:cs="Arial"/>
                <w:b/>
                <w:bCs/>
                <w:color w:val="000000"/>
                <w:kern w:val="0"/>
                <w:sz w:val="16"/>
                <w:szCs w:val="16"/>
                <w:lang w:eastAsia="es-CO"/>
                <w14:ligatures w14:val="none"/>
              </w:rPr>
            </w:pPr>
          </w:p>
        </w:tc>
      </w:tr>
      <w:tr w:rsidR="00DF48A3" w:rsidRPr="003913B4" w14:paraId="2AAD047F" w14:textId="77777777" w:rsidTr="00DF48A3">
        <w:trPr>
          <w:trHeight w:val="696"/>
          <w:jc w:val="center"/>
        </w:trPr>
        <w:tc>
          <w:tcPr>
            <w:tcW w:w="2400" w:type="dxa"/>
            <w:tcBorders>
              <w:top w:val="nil"/>
              <w:left w:val="single" w:sz="8" w:space="0" w:color="auto"/>
              <w:bottom w:val="single" w:sz="8" w:space="0" w:color="auto"/>
              <w:right w:val="single" w:sz="4" w:space="0" w:color="auto"/>
            </w:tcBorders>
            <w:vAlign w:val="center"/>
            <w:hideMark/>
          </w:tcPr>
          <w:p w14:paraId="5F0403E6" w14:textId="4AAB8AF7" w:rsidR="00DF48A3" w:rsidRPr="003913B4" w:rsidRDefault="00DF48A3" w:rsidP="00DF48A3">
            <w:pPr>
              <w:spacing w:after="0" w:line="240" w:lineRule="auto"/>
              <w:jc w:val="both"/>
              <w:rPr>
                <w:rFonts w:ascii="Arial" w:eastAsia="Times New Roman" w:hAnsi="Arial" w:cs="Arial"/>
                <w:color w:val="000000"/>
                <w:kern w:val="0"/>
                <w:sz w:val="18"/>
                <w:szCs w:val="18"/>
                <w:lang w:eastAsia="es-CO"/>
                <w14:ligatures w14:val="none"/>
              </w:rPr>
            </w:pPr>
            <w:r w:rsidRPr="003913B4">
              <w:rPr>
                <w:rFonts w:ascii="Arial" w:eastAsia="Times New Roman" w:hAnsi="Arial" w:cs="Arial"/>
                <w:color w:val="000000"/>
                <w:kern w:val="0"/>
                <w:sz w:val="18"/>
                <w:szCs w:val="18"/>
                <w:lang w:eastAsia="es-CO"/>
                <w14:ligatures w14:val="none"/>
              </w:rPr>
              <w:t>Otros servicios jurídicos N.C.P. - Servicios prestados a las empresas y servicios de producción</w:t>
            </w:r>
          </w:p>
        </w:tc>
        <w:tc>
          <w:tcPr>
            <w:tcW w:w="1110" w:type="dxa"/>
            <w:tcBorders>
              <w:top w:val="single" w:sz="4" w:space="0" w:color="auto"/>
              <w:left w:val="nil"/>
              <w:bottom w:val="single" w:sz="8" w:space="0" w:color="auto"/>
              <w:right w:val="single" w:sz="4" w:space="0" w:color="auto"/>
            </w:tcBorders>
            <w:noWrap/>
            <w:vAlign w:val="center"/>
            <w:hideMark/>
          </w:tcPr>
          <w:p w14:paraId="38166CBE" w14:textId="44E79001" w:rsidR="00DF48A3" w:rsidRPr="003913B4" w:rsidRDefault="00DF48A3" w:rsidP="00DF48A3">
            <w:pPr>
              <w:spacing w:after="0" w:line="240" w:lineRule="auto"/>
              <w:jc w:val="right"/>
              <w:rPr>
                <w:rFonts w:ascii="Arial" w:eastAsia="Times New Roman" w:hAnsi="Arial" w:cs="Arial"/>
                <w:color w:val="000000"/>
                <w:kern w:val="0"/>
                <w:sz w:val="16"/>
                <w:szCs w:val="16"/>
                <w:lang w:eastAsia="es-CO"/>
                <w14:ligatures w14:val="none"/>
              </w:rPr>
            </w:pPr>
            <w:r>
              <w:rPr>
                <w:rFonts w:ascii="Arial" w:hAnsi="Arial" w:cs="Arial"/>
                <w:color w:val="000000"/>
                <w:sz w:val="16"/>
                <w:szCs w:val="16"/>
              </w:rPr>
              <w:t>87.400.000</w:t>
            </w:r>
          </w:p>
        </w:tc>
        <w:tc>
          <w:tcPr>
            <w:tcW w:w="1252" w:type="dxa"/>
            <w:tcBorders>
              <w:top w:val="single" w:sz="4" w:space="0" w:color="auto"/>
              <w:left w:val="nil"/>
              <w:bottom w:val="single" w:sz="8" w:space="0" w:color="auto"/>
              <w:right w:val="single" w:sz="4" w:space="0" w:color="auto"/>
            </w:tcBorders>
            <w:noWrap/>
            <w:vAlign w:val="center"/>
            <w:hideMark/>
          </w:tcPr>
          <w:p w14:paraId="4F5674DD" w14:textId="5E57B0C2" w:rsidR="00DF48A3" w:rsidRPr="003913B4" w:rsidRDefault="00DF48A3" w:rsidP="00DF48A3">
            <w:pPr>
              <w:spacing w:after="0" w:line="240" w:lineRule="auto"/>
              <w:jc w:val="right"/>
              <w:rPr>
                <w:rFonts w:ascii="Arial" w:eastAsia="Times New Roman" w:hAnsi="Arial" w:cs="Arial"/>
                <w:color w:val="000000"/>
                <w:kern w:val="0"/>
                <w:sz w:val="16"/>
                <w:szCs w:val="16"/>
                <w:lang w:eastAsia="es-CO"/>
                <w14:ligatures w14:val="none"/>
              </w:rPr>
            </w:pPr>
            <w:r>
              <w:rPr>
                <w:rFonts w:ascii="Arial" w:hAnsi="Arial" w:cs="Arial"/>
                <w:color w:val="000000"/>
                <w:sz w:val="16"/>
                <w:szCs w:val="16"/>
              </w:rPr>
              <w:t>51.000.000</w:t>
            </w:r>
          </w:p>
        </w:tc>
        <w:tc>
          <w:tcPr>
            <w:tcW w:w="896" w:type="dxa"/>
            <w:tcBorders>
              <w:top w:val="single" w:sz="4" w:space="0" w:color="auto"/>
              <w:left w:val="nil"/>
              <w:bottom w:val="single" w:sz="8" w:space="0" w:color="auto"/>
              <w:right w:val="single" w:sz="4" w:space="0" w:color="auto"/>
            </w:tcBorders>
            <w:noWrap/>
            <w:vAlign w:val="center"/>
            <w:hideMark/>
          </w:tcPr>
          <w:p w14:paraId="42CE12D5" w14:textId="5186DF36" w:rsidR="00DF48A3" w:rsidRPr="003913B4" w:rsidRDefault="00DF48A3" w:rsidP="00DF48A3">
            <w:pPr>
              <w:spacing w:after="0" w:line="240" w:lineRule="auto"/>
              <w:jc w:val="right"/>
              <w:rPr>
                <w:rFonts w:ascii="Arial" w:eastAsia="Times New Roman" w:hAnsi="Arial" w:cs="Arial"/>
                <w:color w:val="000000"/>
                <w:kern w:val="0"/>
                <w:sz w:val="16"/>
                <w:szCs w:val="16"/>
                <w:lang w:eastAsia="es-CO"/>
                <w14:ligatures w14:val="none"/>
              </w:rPr>
            </w:pPr>
            <w:r>
              <w:rPr>
                <w:rFonts w:ascii="Arial" w:hAnsi="Arial" w:cs="Arial"/>
                <w:color w:val="000000"/>
                <w:sz w:val="16"/>
                <w:szCs w:val="16"/>
              </w:rPr>
              <w:t>58,35%</w:t>
            </w:r>
          </w:p>
        </w:tc>
        <w:tc>
          <w:tcPr>
            <w:tcW w:w="1110" w:type="dxa"/>
            <w:tcBorders>
              <w:top w:val="single" w:sz="4" w:space="0" w:color="auto"/>
              <w:left w:val="nil"/>
              <w:bottom w:val="single" w:sz="8" w:space="0" w:color="auto"/>
              <w:right w:val="single" w:sz="4" w:space="0" w:color="auto"/>
            </w:tcBorders>
            <w:noWrap/>
            <w:vAlign w:val="center"/>
            <w:hideMark/>
          </w:tcPr>
          <w:p w14:paraId="76B55955" w14:textId="07D39278" w:rsidR="00DF48A3" w:rsidRPr="003913B4" w:rsidRDefault="00DF48A3" w:rsidP="00DF48A3">
            <w:pPr>
              <w:spacing w:after="0" w:line="240" w:lineRule="auto"/>
              <w:jc w:val="right"/>
              <w:rPr>
                <w:rFonts w:ascii="Arial" w:eastAsia="Times New Roman" w:hAnsi="Arial" w:cs="Arial"/>
                <w:color w:val="000000"/>
                <w:kern w:val="0"/>
                <w:sz w:val="16"/>
                <w:szCs w:val="16"/>
                <w:lang w:eastAsia="es-CO"/>
                <w14:ligatures w14:val="none"/>
              </w:rPr>
            </w:pPr>
            <w:r>
              <w:rPr>
                <w:rFonts w:ascii="Arial" w:hAnsi="Arial" w:cs="Arial"/>
                <w:color w:val="000000"/>
                <w:sz w:val="16"/>
                <w:szCs w:val="16"/>
              </w:rPr>
              <w:t>92.400.000</w:t>
            </w:r>
          </w:p>
        </w:tc>
        <w:tc>
          <w:tcPr>
            <w:tcW w:w="1252" w:type="dxa"/>
            <w:tcBorders>
              <w:top w:val="single" w:sz="4" w:space="0" w:color="auto"/>
              <w:left w:val="nil"/>
              <w:bottom w:val="single" w:sz="8" w:space="0" w:color="auto"/>
              <w:right w:val="single" w:sz="4" w:space="0" w:color="auto"/>
            </w:tcBorders>
            <w:noWrap/>
            <w:vAlign w:val="center"/>
            <w:hideMark/>
          </w:tcPr>
          <w:p w14:paraId="2630F78F" w14:textId="473F4E6C" w:rsidR="00DF48A3" w:rsidRPr="003913B4" w:rsidRDefault="00DF48A3" w:rsidP="00DF48A3">
            <w:pPr>
              <w:spacing w:after="0" w:line="240" w:lineRule="auto"/>
              <w:jc w:val="right"/>
              <w:rPr>
                <w:rFonts w:ascii="Arial" w:eastAsia="Times New Roman" w:hAnsi="Arial" w:cs="Arial"/>
                <w:color w:val="000000"/>
                <w:kern w:val="0"/>
                <w:sz w:val="16"/>
                <w:szCs w:val="16"/>
                <w:lang w:eastAsia="es-CO"/>
                <w14:ligatures w14:val="none"/>
              </w:rPr>
            </w:pPr>
            <w:r>
              <w:rPr>
                <w:rFonts w:ascii="Arial" w:hAnsi="Arial" w:cs="Arial"/>
                <w:color w:val="000000"/>
                <w:sz w:val="16"/>
                <w:szCs w:val="16"/>
              </w:rPr>
              <w:t>40.050.000</w:t>
            </w:r>
          </w:p>
        </w:tc>
        <w:tc>
          <w:tcPr>
            <w:tcW w:w="896" w:type="dxa"/>
            <w:tcBorders>
              <w:top w:val="single" w:sz="4" w:space="0" w:color="auto"/>
              <w:left w:val="nil"/>
              <w:bottom w:val="single" w:sz="8" w:space="0" w:color="auto"/>
              <w:right w:val="single" w:sz="4" w:space="0" w:color="auto"/>
            </w:tcBorders>
            <w:noWrap/>
            <w:vAlign w:val="center"/>
            <w:hideMark/>
          </w:tcPr>
          <w:p w14:paraId="3F95EF28" w14:textId="20F787B3" w:rsidR="00DF48A3" w:rsidRPr="003913B4" w:rsidRDefault="00DF48A3" w:rsidP="00DF48A3">
            <w:pPr>
              <w:spacing w:after="0" w:line="240" w:lineRule="auto"/>
              <w:jc w:val="right"/>
              <w:rPr>
                <w:rFonts w:ascii="Arial" w:eastAsia="Times New Roman" w:hAnsi="Arial" w:cs="Arial"/>
                <w:color w:val="000000"/>
                <w:kern w:val="0"/>
                <w:sz w:val="16"/>
                <w:szCs w:val="16"/>
                <w:lang w:eastAsia="es-CO"/>
                <w14:ligatures w14:val="none"/>
              </w:rPr>
            </w:pPr>
            <w:r>
              <w:rPr>
                <w:rFonts w:ascii="Arial" w:hAnsi="Arial" w:cs="Arial"/>
                <w:color w:val="000000"/>
                <w:sz w:val="16"/>
                <w:szCs w:val="16"/>
              </w:rPr>
              <w:t>43%</w:t>
            </w:r>
          </w:p>
        </w:tc>
        <w:tc>
          <w:tcPr>
            <w:tcW w:w="855" w:type="dxa"/>
            <w:tcBorders>
              <w:top w:val="nil"/>
              <w:left w:val="nil"/>
              <w:bottom w:val="single" w:sz="8" w:space="0" w:color="auto"/>
              <w:right w:val="single" w:sz="4" w:space="0" w:color="auto"/>
            </w:tcBorders>
            <w:noWrap/>
            <w:vAlign w:val="center"/>
            <w:hideMark/>
          </w:tcPr>
          <w:p w14:paraId="7604B2EF" w14:textId="3457A603" w:rsidR="00DF48A3" w:rsidRPr="003913B4" w:rsidRDefault="00DF48A3" w:rsidP="00DF48A3">
            <w:pPr>
              <w:spacing w:after="0" w:line="240" w:lineRule="auto"/>
              <w:jc w:val="right"/>
              <w:rPr>
                <w:rFonts w:ascii="Arial" w:eastAsia="Times New Roman" w:hAnsi="Arial" w:cs="Arial"/>
                <w:color w:val="000000"/>
                <w:kern w:val="0"/>
                <w:sz w:val="16"/>
                <w:szCs w:val="16"/>
                <w:lang w:eastAsia="es-CO"/>
                <w14:ligatures w14:val="none"/>
              </w:rPr>
            </w:pPr>
            <w:r>
              <w:rPr>
                <w:rFonts w:ascii="Arial" w:hAnsi="Arial" w:cs="Arial"/>
                <w:color w:val="000000"/>
                <w:sz w:val="16"/>
                <w:szCs w:val="16"/>
              </w:rPr>
              <w:t>10.950.000</w:t>
            </w:r>
          </w:p>
        </w:tc>
        <w:tc>
          <w:tcPr>
            <w:tcW w:w="754" w:type="dxa"/>
            <w:tcBorders>
              <w:top w:val="nil"/>
              <w:left w:val="nil"/>
              <w:bottom w:val="single" w:sz="8" w:space="0" w:color="auto"/>
              <w:right w:val="single" w:sz="8" w:space="0" w:color="auto"/>
            </w:tcBorders>
            <w:noWrap/>
            <w:vAlign w:val="center"/>
            <w:hideMark/>
          </w:tcPr>
          <w:p w14:paraId="2D518020" w14:textId="11AF227F" w:rsidR="00DF48A3" w:rsidRPr="003913B4" w:rsidRDefault="00DF48A3" w:rsidP="00DF48A3">
            <w:pPr>
              <w:spacing w:after="0" w:line="240" w:lineRule="auto"/>
              <w:jc w:val="right"/>
              <w:rPr>
                <w:rFonts w:ascii="Arial" w:eastAsia="Times New Roman" w:hAnsi="Arial" w:cs="Arial"/>
                <w:color w:val="000000"/>
                <w:kern w:val="0"/>
                <w:sz w:val="16"/>
                <w:szCs w:val="16"/>
                <w:lang w:eastAsia="es-CO"/>
                <w14:ligatures w14:val="none"/>
              </w:rPr>
            </w:pPr>
            <w:r>
              <w:rPr>
                <w:rFonts w:ascii="Arial" w:hAnsi="Arial" w:cs="Arial"/>
                <w:color w:val="000000"/>
                <w:sz w:val="16"/>
                <w:szCs w:val="16"/>
              </w:rPr>
              <w:t>27,34%</w:t>
            </w:r>
          </w:p>
        </w:tc>
      </w:tr>
    </w:tbl>
    <w:p w14:paraId="0381806E" w14:textId="77777777" w:rsidR="00AE6F46" w:rsidRPr="003913B4" w:rsidRDefault="00AE6F46" w:rsidP="002D5914">
      <w:pPr>
        <w:spacing w:line="360" w:lineRule="auto"/>
        <w:ind w:left="207"/>
        <w:jc w:val="both"/>
        <w:rPr>
          <w:rFonts w:ascii="Arial" w:hAnsi="Arial" w:cs="Arial"/>
          <w:sz w:val="14"/>
          <w:szCs w:val="14"/>
        </w:rPr>
      </w:pPr>
    </w:p>
    <w:p w14:paraId="696AAD99" w14:textId="77777777" w:rsidR="00B65955" w:rsidRPr="00B65955" w:rsidRDefault="00B65955" w:rsidP="00B65955">
      <w:pPr>
        <w:spacing w:line="360" w:lineRule="auto"/>
        <w:jc w:val="both"/>
        <w:rPr>
          <w:rFonts w:ascii="Arial" w:hAnsi="Arial" w:cs="Arial"/>
        </w:rPr>
      </w:pPr>
      <w:r w:rsidRPr="00B65955">
        <w:rPr>
          <w:rFonts w:ascii="Arial" w:hAnsi="Arial" w:cs="Arial"/>
        </w:rPr>
        <w:t>El presupuesto definitivo a 30 de junio de 2025 para este rubro se situó en $87.400.000, con una ejecución de obligaciones de $51.000.000, lo que equivale a un avance del 58,35% frente al presupuesto aprobado. Al compararlo con el comportamiento del mismo rubro en la vigencia 2024, se evidencia que el presupuesto definitivo en dicho periodo fue de $92.400.000, con una ejecución de $40.050.000, correspondiente al 43% de ejecución.</w:t>
      </w:r>
    </w:p>
    <w:p w14:paraId="3C92B567" w14:textId="1452ECCC" w:rsidR="00B65955" w:rsidRPr="00B65955" w:rsidRDefault="00B65955" w:rsidP="00B65955">
      <w:pPr>
        <w:spacing w:line="360" w:lineRule="auto"/>
        <w:jc w:val="both"/>
        <w:rPr>
          <w:rFonts w:ascii="Arial" w:hAnsi="Arial" w:cs="Arial"/>
        </w:rPr>
      </w:pPr>
      <w:r w:rsidRPr="00B65955">
        <w:rPr>
          <w:rFonts w:ascii="Arial" w:hAnsi="Arial" w:cs="Arial"/>
        </w:rPr>
        <w:t>En términos de variación, se observa una disminución absoluta en el presupuesto definitivo de $5.000.000, lo que representa un ajuste en la planeación presupuestal. Sin embargo, pese a contar con un monto menor en la vigencia actual, la ejecución a junio de 2025 muestra un comportamiento más dinámico, reflejado en un incremento de 10.950.000 en las obligaciones reconocidas frente al mismo periodo de 2024, lo que equivale a una variación relativa positiva del 27,34%.</w:t>
      </w:r>
    </w:p>
    <w:p w14:paraId="6345FCB1" w14:textId="77777777" w:rsidR="00B65955" w:rsidRPr="00B65955" w:rsidRDefault="00B65955" w:rsidP="00B65955">
      <w:pPr>
        <w:spacing w:line="360" w:lineRule="auto"/>
        <w:jc w:val="both"/>
        <w:rPr>
          <w:rFonts w:ascii="Arial" w:hAnsi="Arial" w:cs="Arial"/>
        </w:rPr>
      </w:pPr>
      <w:r w:rsidRPr="00B65955">
        <w:rPr>
          <w:rFonts w:ascii="Arial" w:hAnsi="Arial" w:cs="Arial"/>
        </w:rPr>
        <w:t>Este comportamiento obedece a un mayor nivel de gestión en la contratación y ejecución de servicios jurídicos, optimizando los recursos disponibles y evidenciando una mayor capacidad para cumplir con las obligaciones proyectadas en este rubro. Así mismo, la ejecución más acelerada en 2025 permite inferir que los compromisos jurídicos de la entidad han requerido atención más oportuna, lo cual fortalece la gestión institucional en términos de acompañamiento legal y soporte en procesos estratégicos.</w:t>
      </w:r>
    </w:p>
    <w:p w14:paraId="5ABAA4B6" w14:textId="77777777" w:rsidR="00B65955" w:rsidRDefault="00B65955" w:rsidP="003913B4">
      <w:pPr>
        <w:spacing w:line="360" w:lineRule="auto"/>
        <w:jc w:val="both"/>
        <w:rPr>
          <w:rFonts w:ascii="Arial" w:hAnsi="Arial" w:cs="Arial"/>
        </w:rPr>
      </w:pPr>
    </w:p>
    <w:p w14:paraId="407D3A2E" w14:textId="69EEBCBB" w:rsidR="003913B4" w:rsidRPr="003913B4" w:rsidRDefault="003913B4" w:rsidP="003913B4">
      <w:pPr>
        <w:pStyle w:val="Prrafodelista"/>
        <w:numPr>
          <w:ilvl w:val="0"/>
          <w:numId w:val="21"/>
        </w:numPr>
        <w:spacing w:line="276" w:lineRule="auto"/>
        <w:jc w:val="both"/>
        <w:rPr>
          <w:rFonts w:ascii="Arial" w:hAnsi="Arial" w:cs="Arial"/>
          <w:b/>
          <w:bCs/>
          <w:sz w:val="36"/>
          <w:szCs w:val="36"/>
        </w:rPr>
      </w:pPr>
      <w:r w:rsidRPr="003913B4">
        <w:rPr>
          <w:rFonts w:ascii="Arial" w:eastAsia="Times New Roman" w:hAnsi="Arial" w:cs="Arial"/>
          <w:b/>
          <w:bCs/>
          <w:color w:val="000000"/>
          <w:kern w:val="0"/>
          <w:sz w:val="22"/>
          <w:szCs w:val="22"/>
          <w:lang w:eastAsia="es-CO"/>
          <w14:ligatures w14:val="none"/>
        </w:rPr>
        <w:lastRenderedPageBreak/>
        <w:t>Otros servicios de información - Servicios prestados a las empresas y servicios de producción</w:t>
      </w:r>
    </w:p>
    <w:tbl>
      <w:tblPr>
        <w:tblW w:w="10809" w:type="dxa"/>
        <w:jc w:val="center"/>
        <w:tblCellMar>
          <w:left w:w="70" w:type="dxa"/>
          <w:right w:w="70" w:type="dxa"/>
        </w:tblCellMar>
        <w:tblLook w:val="04A0" w:firstRow="1" w:lastRow="0" w:firstColumn="1" w:lastColumn="0" w:noHBand="0" w:noVBand="1"/>
      </w:tblPr>
      <w:tblGrid>
        <w:gridCol w:w="2117"/>
        <w:gridCol w:w="1417"/>
        <w:gridCol w:w="1276"/>
        <w:gridCol w:w="992"/>
        <w:gridCol w:w="1110"/>
        <w:gridCol w:w="1252"/>
        <w:gridCol w:w="896"/>
        <w:gridCol w:w="995"/>
        <w:gridCol w:w="754"/>
      </w:tblGrid>
      <w:tr w:rsidR="00C67AE9" w:rsidRPr="003913B4" w14:paraId="38EA57D8" w14:textId="77777777" w:rsidTr="003913B4">
        <w:trPr>
          <w:trHeight w:val="570"/>
          <w:jc w:val="center"/>
        </w:trPr>
        <w:tc>
          <w:tcPr>
            <w:tcW w:w="2117" w:type="dxa"/>
            <w:vMerge w:val="restart"/>
            <w:tcBorders>
              <w:top w:val="single" w:sz="8" w:space="0" w:color="auto"/>
              <w:left w:val="single" w:sz="8" w:space="0" w:color="auto"/>
              <w:bottom w:val="single" w:sz="4" w:space="0" w:color="auto"/>
              <w:right w:val="single" w:sz="4" w:space="0" w:color="auto"/>
            </w:tcBorders>
            <w:shd w:val="clear" w:color="000000" w:fill="C5E0B3"/>
            <w:noWrap/>
            <w:vAlign w:val="center"/>
            <w:hideMark/>
          </w:tcPr>
          <w:p w14:paraId="326B6E5C" w14:textId="77777777" w:rsidR="00C67AE9" w:rsidRPr="003913B4" w:rsidRDefault="00C67AE9" w:rsidP="00C67AE9">
            <w:pPr>
              <w:spacing w:after="0" w:line="240" w:lineRule="auto"/>
              <w:jc w:val="center"/>
              <w:rPr>
                <w:rFonts w:ascii="Arial" w:eastAsia="Times New Roman" w:hAnsi="Arial" w:cs="Arial"/>
                <w:b/>
                <w:bCs/>
                <w:color w:val="000000"/>
                <w:kern w:val="0"/>
                <w:sz w:val="16"/>
                <w:szCs w:val="16"/>
                <w:lang w:eastAsia="es-CO"/>
                <w14:ligatures w14:val="none"/>
              </w:rPr>
            </w:pPr>
            <w:r w:rsidRPr="003913B4">
              <w:rPr>
                <w:rFonts w:ascii="Arial" w:eastAsia="Times New Roman" w:hAnsi="Arial" w:cs="Arial"/>
                <w:b/>
                <w:bCs/>
                <w:color w:val="000000"/>
                <w:kern w:val="0"/>
                <w:sz w:val="16"/>
                <w:szCs w:val="16"/>
                <w:lang w:eastAsia="es-CO"/>
                <w14:ligatures w14:val="none"/>
              </w:rPr>
              <w:t>Concepto</w:t>
            </w:r>
          </w:p>
        </w:tc>
        <w:tc>
          <w:tcPr>
            <w:tcW w:w="1417" w:type="dxa"/>
            <w:tcBorders>
              <w:top w:val="single" w:sz="8" w:space="0" w:color="auto"/>
              <w:left w:val="nil"/>
              <w:bottom w:val="single" w:sz="4" w:space="0" w:color="auto"/>
              <w:right w:val="single" w:sz="4" w:space="0" w:color="auto"/>
            </w:tcBorders>
            <w:shd w:val="clear" w:color="000000" w:fill="BDD6EE"/>
            <w:vAlign w:val="center"/>
            <w:hideMark/>
          </w:tcPr>
          <w:p w14:paraId="5E757AC3" w14:textId="5782CE2F" w:rsidR="00C67AE9" w:rsidRPr="003913B4" w:rsidRDefault="00C67AE9" w:rsidP="00C67AE9">
            <w:pPr>
              <w:spacing w:after="0" w:line="240" w:lineRule="auto"/>
              <w:jc w:val="center"/>
              <w:rPr>
                <w:rFonts w:ascii="Arial" w:eastAsia="Times New Roman" w:hAnsi="Arial" w:cs="Arial"/>
                <w:b/>
                <w:bCs/>
                <w:color w:val="000000"/>
                <w:kern w:val="0"/>
                <w:sz w:val="16"/>
                <w:szCs w:val="16"/>
                <w:lang w:eastAsia="es-CO"/>
                <w14:ligatures w14:val="none"/>
              </w:rPr>
            </w:pPr>
            <w:r>
              <w:rPr>
                <w:rFonts w:ascii="Arial" w:hAnsi="Arial" w:cs="Arial"/>
                <w:b/>
                <w:bCs/>
                <w:color w:val="000000"/>
                <w:sz w:val="16"/>
                <w:szCs w:val="16"/>
              </w:rPr>
              <w:t xml:space="preserve"> Presupuesto Definitivo Jun 30.</w:t>
            </w:r>
          </w:p>
        </w:tc>
        <w:tc>
          <w:tcPr>
            <w:tcW w:w="1276" w:type="dxa"/>
            <w:vMerge w:val="restart"/>
            <w:tcBorders>
              <w:top w:val="single" w:sz="8" w:space="0" w:color="auto"/>
              <w:left w:val="single" w:sz="4" w:space="0" w:color="auto"/>
              <w:bottom w:val="single" w:sz="4" w:space="0" w:color="auto"/>
              <w:right w:val="single" w:sz="4" w:space="0" w:color="auto"/>
            </w:tcBorders>
            <w:shd w:val="clear" w:color="000000" w:fill="BDD6EE"/>
            <w:vAlign w:val="center"/>
            <w:hideMark/>
          </w:tcPr>
          <w:p w14:paraId="5BF385A5" w14:textId="6086E39B" w:rsidR="00C67AE9" w:rsidRPr="003913B4" w:rsidRDefault="00C67AE9" w:rsidP="00C67AE9">
            <w:pPr>
              <w:spacing w:after="0" w:line="240" w:lineRule="auto"/>
              <w:jc w:val="center"/>
              <w:rPr>
                <w:rFonts w:ascii="Arial" w:eastAsia="Times New Roman" w:hAnsi="Arial" w:cs="Arial"/>
                <w:b/>
                <w:bCs/>
                <w:color w:val="000000"/>
                <w:kern w:val="0"/>
                <w:sz w:val="16"/>
                <w:szCs w:val="16"/>
                <w:lang w:eastAsia="es-CO"/>
                <w14:ligatures w14:val="none"/>
              </w:rPr>
            </w:pPr>
            <w:proofErr w:type="gramStart"/>
            <w:r>
              <w:rPr>
                <w:rFonts w:ascii="Arial" w:hAnsi="Arial" w:cs="Arial"/>
                <w:b/>
                <w:bCs/>
                <w:color w:val="000000"/>
                <w:sz w:val="16"/>
                <w:szCs w:val="16"/>
              </w:rPr>
              <w:t>Total</w:t>
            </w:r>
            <w:proofErr w:type="gramEnd"/>
            <w:r>
              <w:rPr>
                <w:rFonts w:ascii="Arial" w:hAnsi="Arial" w:cs="Arial"/>
                <w:b/>
                <w:bCs/>
                <w:color w:val="000000"/>
                <w:sz w:val="16"/>
                <w:szCs w:val="16"/>
              </w:rPr>
              <w:t xml:space="preserve"> Ejecución (Obligaciones) a 30 de Jun. de 2025</w:t>
            </w:r>
          </w:p>
        </w:tc>
        <w:tc>
          <w:tcPr>
            <w:tcW w:w="992" w:type="dxa"/>
            <w:vMerge w:val="restart"/>
            <w:tcBorders>
              <w:top w:val="single" w:sz="8" w:space="0" w:color="auto"/>
              <w:left w:val="single" w:sz="4" w:space="0" w:color="auto"/>
              <w:bottom w:val="single" w:sz="4" w:space="0" w:color="auto"/>
              <w:right w:val="nil"/>
            </w:tcBorders>
            <w:shd w:val="clear" w:color="000000" w:fill="BDD6EE"/>
            <w:vAlign w:val="center"/>
            <w:hideMark/>
          </w:tcPr>
          <w:p w14:paraId="285AFFFB" w14:textId="134B0CF0" w:rsidR="00C67AE9" w:rsidRPr="003913B4" w:rsidRDefault="00C67AE9" w:rsidP="00C67AE9">
            <w:pPr>
              <w:spacing w:after="0" w:line="240" w:lineRule="auto"/>
              <w:jc w:val="center"/>
              <w:rPr>
                <w:rFonts w:ascii="Arial" w:eastAsia="Times New Roman" w:hAnsi="Arial" w:cs="Arial"/>
                <w:b/>
                <w:bCs/>
                <w:color w:val="000000"/>
                <w:kern w:val="0"/>
                <w:sz w:val="16"/>
                <w:szCs w:val="16"/>
                <w:lang w:eastAsia="es-CO"/>
                <w14:ligatures w14:val="none"/>
              </w:rPr>
            </w:pPr>
            <w:r>
              <w:rPr>
                <w:rFonts w:ascii="Arial" w:hAnsi="Arial" w:cs="Arial"/>
                <w:b/>
                <w:bCs/>
                <w:color w:val="000000"/>
                <w:sz w:val="16"/>
                <w:szCs w:val="16"/>
              </w:rPr>
              <w:t xml:space="preserve">% de Ejecución a 30 de </w:t>
            </w:r>
            <w:proofErr w:type="gramStart"/>
            <w:r>
              <w:rPr>
                <w:rFonts w:ascii="Arial" w:hAnsi="Arial" w:cs="Arial"/>
                <w:b/>
                <w:bCs/>
                <w:color w:val="000000"/>
                <w:sz w:val="16"/>
                <w:szCs w:val="16"/>
              </w:rPr>
              <w:t>Jun.</w:t>
            </w:r>
            <w:proofErr w:type="gramEnd"/>
            <w:r>
              <w:rPr>
                <w:rFonts w:ascii="Arial" w:hAnsi="Arial" w:cs="Arial"/>
                <w:b/>
                <w:bCs/>
                <w:color w:val="000000"/>
                <w:sz w:val="16"/>
                <w:szCs w:val="16"/>
              </w:rPr>
              <w:t xml:space="preserve"> de 2025</w:t>
            </w:r>
          </w:p>
        </w:tc>
        <w:tc>
          <w:tcPr>
            <w:tcW w:w="1110" w:type="dxa"/>
            <w:tcBorders>
              <w:top w:val="single" w:sz="8" w:space="0" w:color="auto"/>
              <w:left w:val="single" w:sz="4" w:space="0" w:color="auto"/>
              <w:bottom w:val="single" w:sz="4" w:space="0" w:color="auto"/>
              <w:right w:val="single" w:sz="4" w:space="0" w:color="auto"/>
            </w:tcBorders>
            <w:shd w:val="clear" w:color="000000" w:fill="FFF2CC"/>
            <w:vAlign w:val="center"/>
            <w:hideMark/>
          </w:tcPr>
          <w:p w14:paraId="461B0F62" w14:textId="39CF574A" w:rsidR="00C67AE9" w:rsidRPr="003913B4" w:rsidRDefault="00C67AE9" w:rsidP="00C67AE9">
            <w:pPr>
              <w:spacing w:after="0" w:line="240" w:lineRule="auto"/>
              <w:jc w:val="center"/>
              <w:rPr>
                <w:rFonts w:ascii="Arial" w:eastAsia="Times New Roman" w:hAnsi="Arial" w:cs="Arial"/>
                <w:b/>
                <w:bCs/>
                <w:color w:val="000000"/>
                <w:kern w:val="0"/>
                <w:sz w:val="16"/>
                <w:szCs w:val="16"/>
                <w:lang w:eastAsia="es-CO"/>
                <w14:ligatures w14:val="none"/>
              </w:rPr>
            </w:pPr>
            <w:r>
              <w:rPr>
                <w:rFonts w:ascii="Arial" w:hAnsi="Arial" w:cs="Arial"/>
                <w:b/>
                <w:bCs/>
                <w:color w:val="000000"/>
                <w:sz w:val="16"/>
                <w:szCs w:val="16"/>
              </w:rPr>
              <w:t xml:space="preserve"> Presupuesto Definitivo Junio</w:t>
            </w:r>
          </w:p>
        </w:tc>
        <w:tc>
          <w:tcPr>
            <w:tcW w:w="1252" w:type="dxa"/>
            <w:vMerge w:val="restart"/>
            <w:tcBorders>
              <w:top w:val="single" w:sz="8" w:space="0" w:color="auto"/>
              <w:left w:val="single" w:sz="4" w:space="0" w:color="auto"/>
              <w:bottom w:val="single" w:sz="4" w:space="0" w:color="auto"/>
              <w:right w:val="single" w:sz="4" w:space="0" w:color="auto"/>
            </w:tcBorders>
            <w:shd w:val="clear" w:color="000000" w:fill="FFF2CC"/>
            <w:vAlign w:val="center"/>
            <w:hideMark/>
          </w:tcPr>
          <w:p w14:paraId="1729FC38" w14:textId="5E5EE273" w:rsidR="00C67AE9" w:rsidRPr="003913B4" w:rsidRDefault="00C67AE9" w:rsidP="00C67AE9">
            <w:pPr>
              <w:spacing w:after="0" w:line="240" w:lineRule="auto"/>
              <w:jc w:val="center"/>
              <w:rPr>
                <w:rFonts w:ascii="Arial" w:eastAsia="Times New Roman" w:hAnsi="Arial" w:cs="Arial"/>
                <w:b/>
                <w:bCs/>
                <w:color w:val="000000"/>
                <w:kern w:val="0"/>
                <w:sz w:val="16"/>
                <w:szCs w:val="16"/>
                <w:lang w:eastAsia="es-CO"/>
                <w14:ligatures w14:val="none"/>
              </w:rPr>
            </w:pPr>
            <w:r>
              <w:rPr>
                <w:rFonts w:ascii="Arial" w:hAnsi="Arial" w:cs="Arial"/>
                <w:b/>
                <w:bCs/>
                <w:color w:val="000000"/>
                <w:sz w:val="16"/>
                <w:szCs w:val="16"/>
              </w:rPr>
              <w:t xml:space="preserve">Ejecución (Obligaciones) a 30 de </w:t>
            </w:r>
            <w:proofErr w:type="gramStart"/>
            <w:r>
              <w:rPr>
                <w:rFonts w:ascii="Arial" w:hAnsi="Arial" w:cs="Arial"/>
                <w:b/>
                <w:bCs/>
                <w:color w:val="000000"/>
                <w:sz w:val="16"/>
                <w:szCs w:val="16"/>
              </w:rPr>
              <w:t>Jun.</w:t>
            </w:r>
            <w:proofErr w:type="gramEnd"/>
            <w:r>
              <w:rPr>
                <w:rFonts w:ascii="Arial" w:hAnsi="Arial" w:cs="Arial"/>
                <w:b/>
                <w:bCs/>
                <w:color w:val="000000"/>
                <w:sz w:val="16"/>
                <w:szCs w:val="16"/>
              </w:rPr>
              <w:t xml:space="preserve"> de 2024</w:t>
            </w:r>
          </w:p>
        </w:tc>
        <w:tc>
          <w:tcPr>
            <w:tcW w:w="896" w:type="dxa"/>
            <w:vMerge w:val="restart"/>
            <w:tcBorders>
              <w:top w:val="single" w:sz="8" w:space="0" w:color="auto"/>
              <w:left w:val="nil"/>
              <w:bottom w:val="single" w:sz="4" w:space="0" w:color="auto"/>
              <w:right w:val="single" w:sz="4" w:space="0" w:color="auto"/>
            </w:tcBorders>
            <w:shd w:val="clear" w:color="000000" w:fill="FFF2CC"/>
            <w:vAlign w:val="center"/>
            <w:hideMark/>
          </w:tcPr>
          <w:p w14:paraId="40BDAD1C" w14:textId="31D3F7B0" w:rsidR="00C67AE9" w:rsidRPr="003913B4" w:rsidRDefault="00C67AE9" w:rsidP="00C67AE9">
            <w:pPr>
              <w:spacing w:after="0" w:line="240" w:lineRule="auto"/>
              <w:jc w:val="center"/>
              <w:rPr>
                <w:rFonts w:ascii="Arial" w:eastAsia="Times New Roman" w:hAnsi="Arial" w:cs="Arial"/>
                <w:b/>
                <w:bCs/>
                <w:color w:val="000000"/>
                <w:kern w:val="0"/>
                <w:sz w:val="16"/>
                <w:szCs w:val="16"/>
                <w:lang w:eastAsia="es-CO"/>
                <w14:ligatures w14:val="none"/>
              </w:rPr>
            </w:pPr>
            <w:r>
              <w:rPr>
                <w:rFonts w:ascii="Arial" w:hAnsi="Arial" w:cs="Arial"/>
                <w:b/>
                <w:bCs/>
                <w:color w:val="000000"/>
                <w:sz w:val="16"/>
                <w:szCs w:val="16"/>
              </w:rPr>
              <w:t xml:space="preserve">% de Ejecución a 30 de </w:t>
            </w:r>
            <w:proofErr w:type="gramStart"/>
            <w:r>
              <w:rPr>
                <w:rFonts w:ascii="Arial" w:hAnsi="Arial" w:cs="Arial"/>
                <w:b/>
                <w:bCs/>
                <w:color w:val="000000"/>
                <w:sz w:val="16"/>
                <w:szCs w:val="16"/>
              </w:rPr>
              <w:t>Jun.</w:t>
            </w:r>
            <w:proofErr w:type="gramEnd"/>
            <w:r>
              <w:rPr>
                <w:rFonts w:ascii="Arial" w:hAnsi="Arial" w:cs="Arial"/>
                <w:b/>
                <w:bCs/>
                <w:color w:val="000000"/>
                <w:sz w:val="16"/>
                <w:szCs w:val="16"/>
              </w:rPr>
              <w:t xml:space="preserve"> de 2024</w:t>
            </w:r>
          </w:p>
        </w:tc>
        <w:tc>
          <w:tcPr>
            <w:tcW w:w="995" w:type="dxa"/>
            <w:vMerge w:val="restart"/>
            <w:tcBorders>
              <w:top w:val="single" w:sz="8" w:space="0" w:color="auto"/>
              <w:left w:val="single" w:sz="4" w:space="0" w:color="auto"/>
              <w:bottom w:val="single" w:sz="4" w:space="0" w:color="auto"/>
              <w:right w:val="single" w:sz="4" w:space="0" w:color="auto"/>
            </w:tcBorders>
            <w:shd w:val="clear" w:color="000000" w:fill="F5ABF5"/>
            <w:vAlign w:val="center"/>
            <w:hideMark/>
          </w:tcPr>
          <w:p w14:paraId="47A6F0ED" w14:textId="311B42CB" w:rsidR="00C67AE9" w:rsidRPr="003913B4" w:rsidRDefault="00C67AE9" w:rsidP="00C67AE9">
            <w:pPr>
              <w:spacing w:after="0" w:line="240" w:lineRule="auto"/>
              <w:jc w:val="center"/>
              <w:rPr>
                <w:rFonts w:ascii="Arial" w:eastAsia="Times New Roman" w:hAnsi="Arial" w:cs="Arial"/>
                <w:b/>
                <w:bCs/>
                <w:color w:val="000000"/>
                <w:kern w:val="0"/>
                <w:sz w:val="16"/>
                <w:szCs w:val="16"/>
                <w:lang w:eastAsia="es-CO"/>
                <w14:ligatures w14:val="none"/>
              </w:rPr>
            </w:pPr>
            <w:r>
              <w:rPr>
                <w:rFonts w:ascii="Arial" w:hAnsi="Arial" w:cs="Arial"/>
                <w:b/>
                <w:bCs/>
                <w:color w:val="000000"/>
                <w:sz w:val="16"/>
                <w:szCs w:val="16"/>
              </w:rPr>
              <w:t>Var. Absoluta</w:t>
            </w:r>
          </w:p>
        </w:tc>
        <w:tc>
          <w:tcPr>
            <w:tcW w:w="754" w:type="dxa"/>
            <w:vMerge w:val="restart"/>
            <w:tcBorders>
              <w:top w:val="single" w:sz="8" w:space="0" w:color="auto"/>
              <w:left w:val="single" w:sz="4" w:space="0" w:color="auto"/>
              <w:bottom w:val="single" w:sz="4" w:space="0" w:color="auto"/>
              <w:right w:val="single" w:sz="8" w:space="0" w:color="auto"/>
            </w:tcBorders>
            <w:shd w:val="clear" w:color="000000" w:fill="F5ABF5"/>
            <w:vAlign w:val="center"/>
            <w:hideMark/>
          </w:tcPr>
          <w:p w14:paraId="6A758132" w14:textId="50740399" w:rsidR="00C67AE9" w:rsidRPr="003913B4" w:rsidRDefault="00C67AE9" w:rsidP="00C67AE9">
            <w:pPr>
              <w:spacing w:after="0" w:line="240" w:lineRule="auto"/>
              <w:jc w:val="center"/>
              <w:rPr>
                <w:rFonts w:ascii="Arial" w:eastAsia="Times New Roman" w:hAnsi="Arial" w:cs="Arial"/>
                <w:b/>
                <w:bCs/>
                <w:color w:val="000000"/>
                <w:kern w:val="0"/>
                <w:sz w:val="16"/>
                <w:szCs w:val="16"/>
                <w:lang w:eastAsia="es-CO"/>
                <w14:ligatures w14:val="none"/>
              </w:rPr>
            </w:pPr>
            <w:r>
              <w:rPr>
                <w:rFonts w:ascii="Arial" w:hAnsi="Arial" w:cs="Arial"/>
                <w:b/>
                <w:bCs/>
                <w:color w:val="000000"/>
                <w:sz w:val="16"/>
                <w:szCs w:val="16"/>
              </w:rPr>
              <w:t>Var. Relativa</w:t>
            </w:r>
          </w:p>
        </w:tc>
      </w:tr>
      <w:tr w:rsidR="00C67AE9" w:rsidRPr="003913B4" w14:paraId="572610FE" w14:textId="77777777" w:rsidTr="003913B4">
        <w:trPr>
          <w:trHeight w:val="288"/>
          <w:jc w:val="center"/>
        </w:trPr>
        <w:tc>
          <w:tcPr>
            <w:tcW w:w="2117" w:type="dxa"/>
            <w:vMerge/>
            <w:tcBorders>
              <w:top w:val="single" w:sz="8" w:space="0" w:color="auto"/>
              <w:left w:val="single" w:sz="8" w:space="0" w:color="auto"/>
              <w:bottom w:val="single" w:sz="4" w:space="0" w:color="auto"/>
              <w:right w:val="single" w:sz="4" w:space="0" w:color="auto"/>
            </w:tcBorders>
            <w:vAlign w:val="center"/>
            <w:hideMark/>
          </w:tcPr>
          <w:p w14:paraId="1138DCE7" w14:textId="77777777" w:rsidR="00C67AE9" w:rsidRPr="003913B4" w:rsidRDefault="00C67AE9" w:rsidP="00C67AE9">
            <w:pPr>
              <w:spacing w:after="0" w:line="240" w:lineRule="auto"/>
              <w:rPr>
                <w:rFonts w:ascii="Arial" w:eastAsia="Times New Roman" w:hAnsi="Arial" w:cs="Arial"/>
                <w:b/>
                <w:bCs/>
                <w:color w:val="000000"/>
                <w:kern w:val="0"/>
                <w:sz w:val="16"/>
                <w:szCs w:val="16"/>
                <w:lang w:eastAsia="es-CO"/>
                <w14:ligatures w14:val="none"/>
              </w:rPr>
            </w:pPr>
          </w:p>
        </w:tc>
        <w:tc>
          <w:tcPr>
            <w:tcW w:w="1417" w:type="dxa"/>
            <w:tcBorders>
              <w:top w:val="nil"/>
              <w:left w:val="nil"/>
              <w:bottom w:val="nil"/>
              <w:right w:val="single" w:sz="4" w:space="0" w:color="auto"/>
            </w:tcBorders>
            <w:shd w:val="clear" w:color="000000" w:fill="BDD6EE"/>
            <w:vAlign w:val="center"/>
            <w:hideMark/>
          </w:tcPr>
          <w:p w14:paraId="4D7F3ED1" w14:textId="54BA297E" w:rsidR="00C67AE9" w:rsidRPr="003913B4" w:rsidRDefault="00C67AE9" w:rsidP="00C67AE9">
            <w:pPr>
              <w:spacing w:after="0" w:line="240" w:lineRule="auto"/>
              <w:jc w:val="center"/>
              <w:rPr>
                <w:rFonts w:ascii="Arial" w:eastAsia="Times New Roman" w:hAnsi="Arial" w:cs="Arial"/>
                <w:b/>
                <w:bCs/>
                <w:color w:val="000000"/>
                <w:kern w:val="0"/>
                <w:sz w:val="16"/>
                <w:szCs w:val="16"/>
                <w:lang w:eastAsia="es-CO"/>
                <w14:ligatures w14:val="none"/>
              </w:rPr>
            </w:pPr>
            <w:r>
              <w:rPr>
                <w:rFonts w:ascii="Arial" w:hAnsi="Arial" w:cs="Arial"/>
                <w:b/>
                <w:bCs/>
                <w:color w:val="000000"/>
                <w:sz w:val="16"/>
                <w:szCs w:val="16"/>
              </w:rPr>
              <w:t>2025</w:t>
            </w:r>
          </w:p>
        </w:tc>
        <w:tc>
          <w:tcPr>
            <w:tcW w:w="1276" w:type="dxa"/>
            <w:vMerge/>
            <w:tcBorders>
              <w:top w:val="single" w:sz="8" w:space="0" w:color="auto"/>
              <w:left w:val="single" w:sz="4" w:space="0" w:color="auto"/>
              <w:bottom w:val="single" w:sz="4" w:space="0" w:color="auto"/>
              <w:right w:val="single" w:sz="4" w:space="0" w:color="auto"/>
            </w:tcBorders>
            <w:vAlign w:val="center"/>
            <w:hideMark/>
          </w:tcPr>
          <w:p w14:paraId="2599BAE8" w14:textId="77777777" w:rsidR="00C67AE9" w:rsidRPr="003913B4" w:rsidRDefault="00C67AE9" w:rsidP="00C67AE9">
            <w:pPr>
              <w:spacing w:after="0" w:line="240" w:lineRule="auto"/>
              <w:rPr>
                <w:rFonts w:ascii="Arial" w:eastAsia="Times New Roman" w:hAnsi="Arial" w:cs="Arial"/>
                <w:b/>
                <w:bCs/>
                <w:color w:val="000000"/>
                <w:kern w:val="0"/>
                <w:sz w:val="16"/>
                <w:szCs w:val="16"/>
                <w:lang w:eastAsia="es-CO"/>
                <w14:ligatures w14:val="none"/>
              </w:rPr>
            </w:pPr>
          </w:p>
        </w:tc>
        <w:tc>
          <w:tcPr>
            <w:tcW w:w="992" w:type="dxa"/>
            <w:vMerge/>
            <w:tcBorders>
              <w:top w:val="single" w:sz="8" w:space="0" w:color="auto"/>
              <w:left w:val="single" w:sz="4" w:space="0" w:color="auto"/>
              <w:bottom w:val="single" w:sz="4" w:space="0" w:color="auto"/>
              <w:right w:val="nil"/>
            </w:tcBorders>
            <w:vAlign w:val="center"/>
            <w:hideMark/>
          </w:tcPr>
          <w:p w14:paraId="15A42E1A" w14:textId="77777777" w:rsidR="00C67AE9" w:rsidRPr="003913B4" w:rsidRDefault="00C67AE9" w:rsidP="00C67AE9">
            <w:pPr>
              <w:spacing w:after="0" w:line="240" w:lineRule="auto"/>
              <w:rPr>
                <w:rFonts w:ascii="Arial" w:eastAsia="Times New Roman" w:hAnsi="Arial" w:cs="Arial"/>
                <w:b/>
                <w:bCs/>
                <w:color w:val="000000"/>
                <w:kern w:val="0"/>
                <w:sz w:val="16"/>
                <w:szCs w:val="16"/>
                <w:lang w:eastAsia="es-CO"/>
                <w14:ligatures w14:val="none"/>
              </w:rPr>
            </w:pPr>
          </w:p>
        </w:tc>
        <w:tc>
          <w:tcPr>
            <w:tcW w:w="1110" w:type="dxa"/>
            <w:tcBorders>
              <w:top w:val="nil"/>
              <w:left w:val="single" w:sz="4" w:space="0" w:color="auto"/>
              <w:bottom w:val="nil"/>
              <w:right w:val="single" w:sz="4" w:space="0" w:color="auto"/>
            </w:tcBorders>
            <w:shd w:val="clear" w:color="000000" w:fill="FFF2CC"/>
            <w:vAlign w:val="center"/>
            <w:hideMark/>
          </w:tcPr>
          <w:p w14:paraId="56894A6D" w14:textId="39A5AFA8" w:rsidR="00C67AE9" w:rsidRPr="003913B4" w:rsidRDefault="00C67AE9" w:rsidP="00C67AE9">
            <w:pPr>
              <w:spacing w:after="0" w:line="240" w:lineRule="auto"/>
              <w:jc w:val="center"/>
              <w:rPr>
                <w:rFonts w:ascii="Arial" w:eastAsia="Times New Roman" w:hAnsi="Arial" w:cs="Arial"/>
                <w:b/>
                <w:bCs/>
                <w:color w:val="000000"/>
                <w:kern w:val="0"/>
                <w:sz w:val="16"/>
                <w:szCs w:val="16"/>
                <w:lang w:eastAsia="es-CO"/>
                <w14:ligatures w14:val="none"/>
              </w:rPr>
            </w:pPr>
            <w:r>
              <w:rPr>
                <w:rFonts w:ascii="Arial" w:hAnsi="Arial" w:cs="Arial"/>
                <w:b/>
                <w:bCs/>
                <w:color w:val="000000"/>
                <w:sz w:val="16"/>
                <w:szCs w:val="16"/>
              </w:rPr>
              <w:t>2024</w:t>
            </w:r>
          </w:p>
        </w:tc>
        <w:tc>
          <w:tcPr>
            <w:tcW w:w="1252" w:type="dxa"/>
            <w:vMerge/>
            <w:tcBorders>
              <w:top w:val="single" w:sz="8" w:space="0" w:color="auto"/>
              <w:left w:val="single" w:sz="4" w:space="0" w:color="auto"/>
              <w:bottom w:val="single" w:sz="4" w:space="0" w:color="auto"/>
              <w:right w:val="single" w:sz="4" w:space="0" w:color="auto"/>
            </w:tcBorders>
            <w:vAlign w:val="center"/>
            <w:hideMark/>
          </w:tcPr>
          <w:p w14:paraId="6BF90D2A" w14:textId="77777777" w:rsidR="00C67AE9" w:rsidRPr="003913B4" w:rsidRDefault="00C67AE9" w:rsidP="00C67AE9">
            <w:pPr>
              <w:spacing w:after="0" w:line="240" w:lineRule="auto"/>
              <w:rPr>
                <w:rFonts w:ascii="Arial" w:eastAsia="Times New Roman" w:hAnsi="Arial" w:cs="Arial"/>
                <w:b/>
                <w:bCs/>
                <w:color w:val="000000"/>
                <w:kern w:val="0"/>
                <w:sz w:val="16"/>
                <w:szCs w:val="16"/>
                <w:lang w:eastAsia="es-CO"/>
                <w14:ligatures w14:val="none"/>
              </w:rPr>
            </w:pPr>
          </w:p>
        </w:tc>
        <w:tc>
          <w:tcPr>
            <w:tcW w:w="896" w:type="dxa"/>
            <w:vMerge/>
            <w:tcBorders>
              <w:top w:val="single" w:sz="8" w:space="0" w:color="auto"/>
              <w:left w:val="nil"/>
              <w:bottom w:val="single" w:sz="4" w:space="0" w:color="auto"/>
              <w:right w:val="single" w:sz="4" w:space="0" w:color="auto"/>
            </w:tcBorders>
            <w:vAlign w:val="center"/>
            <w:hideMark/>
          </w:tcPr>
          <w:p w14:paraId="4C7AEEBB" w14:textId="77777777" w:rsidR="00C67AE9" w:rsidRPr="003913B4" w:rsidRDefault="00C67AE9" w:rsidP="00C67AE9">
            <w:pPr>
              <w:spacing w:after="0" w:line="240" w:lineRule="auto"/>
              <w:rPr>
                <w:rFonts w:ascii="Arial" w:eastAsia="Times New Roman" w:hAnsi="Arial" w:cs="Arial"/>
                <w:b/>
                <w:bCs/>
                <w:color w:val="000000"/>
                <w:kern w:val="0"/>
                <w:sz w:val="16"/>
                <w:szCs w:val="16"/>
                <w:lang w:eastAsia="es-CO"/>
                <w14:ligatures w14:val="none"/>
              </w:rPr>
            </w:pPr>
          </w:p>
        </w:tc>
        <w:tc>
          <w:tcPr>
            <w:tcW w:w="995" w:type="dxa"/>
            <w:vMerge/>
            <w:tcBorders>
              <w:top w:val="single" w:sz="8" w:space="0" w:color="auto"/>
              <w:left w:val="single" w:sz="4" w:space="0" w:color="auto"/>
              <w:bottom w:val="single" w:sz="4" w:space="0" w:color="auto"/>
              <w:right w:val="single" w:sz="4" w:space="0" w:color="auto"/>
            </w:tcBorders>
            <w:vAlign w:val="center"/>
            <w:hideMark/>
          </w:tcPr>
          <w:p w14:paraId="23255A1F" w14:textId="77777777" w:rsidR="00C67AE9" w:rsidRPr="003913B4" w:rsidRDefault="00C67AE9" w:rsidP="00C67AE9">
            <w:pPr>
              <w:spacing w:after="0" w:line="240" w:lineRule="auto"/>
              <w:rPr>
                <w:rFonts w:ascii="Arial" w:eastAsia="Times New Roman" w:hAnsi="Arial" w:cs="Arial"/>
                <w:b/>
                <w:bCs/>
                <w:color w:val="000000"/>
                <w:kern w:val="0"/>
                <w:sz w:val="16"/>
                <w:szCs w:val="16"/>
                <w:lang w:eastAsia="es-CO"/>
                <w14:ligatures w14:val="none"/>
              </w:rPr>
            </w:pPr>
          </w:p>
        </w:tc>
        <w:tc>
          <w:tcPr>
            <w:tcW w:w="754" w:type="dxa"/>
            <w:vMerge/>
            <w:tcBorders>
              <w:top w:val="single" w:sz="8" w:space="0" w:color="auto"/>
              <w:left w:val="single" w:sz="4" w:space="0" w:color="auto"/>
              <w:bottom w:val="single" w:sz="4" w:space="0" w:color="auto"/>
              <w:right w:val="single" w:sz="8" w:space="0" w:color="auto"/>
            </w:tcBorders>
            <w:vAlign w:val="center"/>
            <w:hideMark/>
          </w:tcPr>
          <w:p w14:paraId="6AFF1719" w14:textId="77777777" w:rsidR="00C67AE9" w:rsidRPr="003913B4" w:rsidRDefault="00C67AE9" w:rsidP="00C67AE9">
            <w:pPr>
              <w:spacing w:after="0" w:line="240" w:lineRule="auto"/>
              <w:rPr>
                <w:rFonts w:ascii="Arial" w:eastAsia="Times New Roman" w:hAnsi="Arial" w:cs="Arial"/>
                <w:b/>
                <w:bCs/>
                <w:color w:val="000000"/>
                <w:kern w:val="0"/>
                <w:sz w:val="16"/>
                <w:szCs w:val="16"/>
                <w:lang w:eastAsia="es-CO"/>
                <w14:ligatures w14:val="none"/>
              </w:rPr>
            </w:pPr>
          </w:p>
        </w:tc>
      </w:tr>
      <w:tr w:rsidR="00C67AE9" w:rsidRPr="003913B4" w14:paraId="378C0D7E" w14:textId="77777777" w:rsidTr="003913B4">
        <w:trPr>
          <w:trHeight w:val="696"/>
          <w:jc w:val="center"/>
        </w:trPr>
        <w:tc>
          <w:tcPr>
            <w:tcW w:w="2117" w:type="dxa"/>
            <w:tcBorders>
              <w:top w:val="nil"/>
              <w:left w:val="single" w:sz="8" w:space="0" w:color="auto"/>
              <w:bottom w:val="single" w:sz="8" w:space="0" w:color="auto"/>
              <w:right w:val="single" w:sz="4" w:space="0" w:color="auto"/>
            </w:tcBorders>
            <w:vAlign w:val="center"/>
            <w:hideMark/>
          </w:tcPr>
          <w:p w14:paraId="6A66C44D" w14:textId="77777777" w:rsidR="00C67AE9" w:rsidRPr="003913B4" w:rsidRDefault="00C67AE9" w:rsidP="00C67AE9">
            <w:pPr>
              <w:spacing w:after="0" w:line="240" w:lineRule="auto"/>
              <w:jc w:val="both"/>
              <w:rPr>
                <w:rFonts w:ascii="Arial" w:eastAsia="Times New Roman" w:hAnsi="Arial" w:cs="Arial"/>
                <w:color w:val="000000"/>
                <w:kern w:val="0"/>
                <w:sz w:val="16"/>
                <w:szCs w:val="16"/>
                <w:lang w:eastAsia="es-CO"/>
                <w14:ligatures w14:val="none"/>
              </w:rPr>
            </w:pPr>
            <w:r w:rsidRPr="003913B4">
              <w:rPr>
                <w:rFonts w:ascii="Arial" w:eastAsia="Times New Roman" w:hAnsi="Arial" w:cs="Arial"/>
                <w:color w:val="000000"/>
                <w:kern w:val="0"/>
                <w:sz w:val="16"/>
                <w:szCs w:val="16"/>
                <w:lang w:eastAsia="es-CO"/>
                <w14:ligatures w14:val="none"/>
              </w:rPr>
              <w:t>Otros servicios de información - Servicios prestados a las empresas y servicios de producción</w:t>
            </w:r>
          </w:p>
        </w:tc>
        <w:tc>
          <w:tcPr>
            <w:tcW w:w="1417" w:type="dxa"/>
            <w:tcBorders>
              <w:top w:val="single" w:sz="4" w:space="0" w:color="auto"/>
              <w:left w:val="nil"/>
              <w:bottom w:val="single" w:sz="8" w:space="0" w:color="auto"/>
              <w:right w:val="single" w:sz="4" w:space="0" w:color="auto"/>
            </w:tcBorders>
            <w:shd w:val="clear" w:color="000000" w:fill="FFFFFF"/>
            <w:noWrap/>
            <w:vAlign w:val="center"/>
            <w:hideMark/>
          </w:tcPr>
          <w:p w14:paraId="0385AA9F" w14:textId="401DF4DC" w:rsidR="00C67AE9" w:rsidRPr="003913B4" w:rsidRDefault="00C67AE9" w:rsidP="00C67AE9">
            <w:pPr>
              <w:spacing w:after="0" w:line="240" w:lineRule="auto"/>
              <w:jc w:val="right"/>
              <w:rPr>
                <w:rFonts w:ascii="Arial" w:eastAsia="Times New Roman" w:hAnsi="Arial" w:cs="Arial"/>
                <w:color w:val="000000"/>
                <w:kern w:val="0"/>
                <w:sz w:val="16"/>
                <w:szCs w:val="16"/>
                <w:lang w:eastAsia="es-CO"/>
                <w14:ligatures w14:val="none"/>
              </w:rPr>
            </w:pPr>
            <w:r>
              <w:rPr>
                <w:rFonts w:ascii="Arial" w:hAnsi="Arial" w:cs="Arial"/>
                <w:color w:val="000000"/>
                <w:sz w:val="16"/>
                <w:szCs w:val="16"/>
              </w:rPr>
              <w:t xml:space="preserve">                    43.000.000 </w:t>
            </w:r>
          </w:p>
        </w:tc>
        <w:tc>
          <w:tcPr>
            <w:tcW w:w="1276" w:type="dxa"/>
            <w:tcBorders>
              <w:top w:val="single" w:sz="4" w:space="0" w:color="auto"/>
              <w:left w:val="nil"/>
              <w:bottom w:val="single" w:sz="8" w:space="0" w:color="auto"/>
              <w:right w:val="single" w:sz="4" w:space="0" w:color="auto"/>
            </w:tcBorders>
            <w:shd w:val="clear" w:color="000000" w:fill="FFFFFF"/>
            <w:noWrap/>
            <w:vAlign w:val="center"/>
            <w:hideMark/>
          </w:tcPr>
          <w:p w14:paraId="39EF57C6" w14:textId="49AE3DCE" w:rsidR="00C67AE9" w:rsidRPr="003913B4" w:rsidRDefault="00C67AE9" w:rsidP="00C67AE9">
            <w:pPr>
              <w:spacing w:after="0" w:line="240" w:lineRule="auto"/>
              <w:jc w:val="right"/>
              <w:rPr>
                <w:rFonts w:ascii="Arial" w:eastAsia="Times New Roman" w:hAnsi="Arial" w:cs="Arial"/>
                <w:color w:val="000000"/>
                <w:kern w:val="0"/>
                <w:sz w:val="16"/>
                <w:szCs w:val="16"/>
                <w:lang w:eastAsia="es-CO"/>
                <w14:ligatures w14:val="none"/>
              </w:rPr>
            </w:pPr>
            <w:r>
              <w:rPr>
                <w:rFonts w:ascii="Arial" w:hAnsi="Arial" w:cs="Arial"/>
                <w:color w:val="000000"/>
                <w:sz w:val="16"/>
                <w:szCs w:val="16"/>
              </w:rPr>
              <w:t xml:space="preserve">                  5.081.895 </w:t>
            </w:r>
          </w:p>
        </w:tc>
        <w:tc>
          <w:tcPr>
            <w:tcW w:w="992" w:type="dxa"/>
            <w:tcBorders>
              <w:top w:val="single" w:sz="4" w:space="0" w:color="auto"/>
              <w:left w:val="nil"/>
              <w:bottom w:val="single" w:sz="8" w:space="0" w:color="auto"/>
              <w:right w:val="single" w:sz="4" w:space="0" w:color="auto"/>
            </w:tcBorders>
            <w:noWrap/>
            <w:vAlign w:val="center"/>
            <w:hideMark/>
          </w:tcPr>
          <w:p w14:paraId="2E0721BF" w14:textId="74E515E6" w:rsidR="00C67AE9" w:rsidRPr="003913B4" w:rsidRDefault="00C67AE9" w:rsidP="00C67AE9">
            <w:pPr>
              <w:spacing w:after="0" w:line="240" w:lineRule="auto"/>
              <w:jc w:val="right"/>
              <w:rPr>
                <w:rFonts w:ascii="Arial" w:eastAsia="Times New Roman" w:hAnsi="Arial" w:cs="Arial"/>
                <w:color w:val="000000"/>
                <w:kern w:val="0"/>
                <w:sz w:val="16"/>
                <w:szCs w:val="16"/>
                <w:lang w:eastAsia="es-CO"/>
                <w14:ligatures w14:val="none"/>
              </w:rPr>
            </w:pPr>
            <w:r>
              <w:rPr>
                <w:rFonts w:ascii="Arial" w:hAnsi="Arial" w:cs="Arial"/>
                <w:color w:val="000000"/>
                <w:sz w:val="16"/>
                <w:szCs w:val="16"/>
              </w:rPr>
              <w:t>11,82%</w:t>
            </w:r>
          </w:p>
        </w:tc>
        <w:tc>
          <w:tcPr>
            <w:tcW w:w="1110" w:type="dxa"/>
            <w:tcBorders>
              <w:top w:val="single" w:sz="4" w:space="0" w:color="auto"/>
              <w:left w:val="nil"/>
              <w:bottom w:val="single" w:sz="8" w:space="0" w:color="auto"/>
              <w:right w:val="single" w:sz="4" w:space="0" w:color="auto"/>
            </w:tcBorders>
            <w:noWrap/>
            <w:vAlign w:val="center"/>
            <w:hideMark/>
          </w:tcPr>
          <w:p w14:paraId="62A6558E" w14:textId="19E0E2B1" w:rsidR="00C67AE9" w:rsidRPr="003913B4" w:rsidRDefault="00C67AE9" w:rsidP="00C67AE9">
            <w:pPr>
              <w:spacing w:after="0" w:line="240" w:lineRule="auto"/>
              <w:jc w:val="right"/>
              <w:rPr>
                <w:rFonts w:ascii="Arial" w:eastAsia="Times New Roman" w:hAnsi="Arial" w:cs="Arial"/>
                <w:color w:val="000000"/>
                <w:kern w:val="0"/>
                <w:sz w:val="16"/>
                <w:szCs w:val="16"/>
                <w:lang w:eastAsia="es-CO"/>
                <w14:ligatures w14:val="none"/>
              </w:rPr>
            </w:pPr>
            <w:r>
              <w:rPr>
                <w:rFonts w:ascii="Arial" w:hAnsi="Arial" w:cs="Arial"/>
                <w:color w:val="000000"/>
                <w:sz w:val="16"/>
                <w:szCs w:val="16"/>
              </w:rPr>
              <w:t>43.000.000</w:t>
            </w:r>
          </w:p>
        </w:tc>
        <w:tc>
          <w:tcPr>
            <w:tcW w:w="1252" w:type="dxa"/>
            <w:tcBorders>
              <w:top w:val="single" w:sz="4" w:space="0" w:color="auto"/>
              <w:left w:val="nil"/>
              <w:bottom w:val="single" w:sz="8" w:space="0" w:color="auto"/>
              <w:right w:val="single" w:sz="4" w:space="0" w:color="auto"/>
            </w:tcBorders>
            <w:noWrap/>
            <w:vAlign w:val="center"/>
            <w:hideMark/>
          </w:tcPr>
          <w:p w14:paraId="222D1921" w14:textId="44680724" w:rsidR="00C67AE9" w:rsidRPr="003913B4" w:rsidRDefault="00C67AE9" w:rsidP="00C67AE9">
            <w:pPr>
              <w:spacing w:after="0" w:line="240" w:lineRule="auto"/>
              <w:jc w:val="right"/>
              <w:rPr>
                <w:rFonts w:ascii="Arial" w:eastAsia="Times New Roman" w:hAnsi="Arial" w:cs="Arial"/>
                <w:color w:val="000000"/>
                <w:kern w:val="0"/>
                <w:sz w:val="16"/>
                <w:szCs w:val="16"/>
                <w:lang w:eastAsia="es-CO"/>
                <w14:ligatures w14:val="none"/>
              </w:rPr>
            </w:pPr>
            <w:r>
              <w:rPr>
                <w:rFonts w:ascii="Arial" w:hAnsi="Arial" w:cs="Arial"/>
                <w:color w:val="000000"/>
                <w:sz w:val="16"/>
                <w:szCs w:val="16"/>
              </w:rPr>
              <w:t>20.937.963</w:t>
            </w:r>
          </w:p>
        </w:tc>
        <w:tc>
          <w:tcPr>
            <w:tcW w:w="896" w:type="dxa"/>
            <w:tcBorders>
              <w:top w:val="single" w:sz="4" w:space="0" w:color="auto"/>
              <w:left w:val="nil"/>
              <w:bottom w:val="single" w:sz="8" w:space="0" w:color="auto"/>
              <w:right w:val="single" w:sz="4" w:space="0" w:color="auto"/>
            </w:tcBorders>
            <w:noWrap/>
            <w:vAlign w:val="center"/>
            <w:hideMark/>
          </w:tcPr>
          <w:p w14:paraId="3729DA16" w14:textId="63331EA7" w:rsidR="00C67AE9" w:rsidRPr="003913B4" w:rsidRDefault="00C67AE9" w:rsidP="00C67AE9">
            <w:pPr>
              <w:spacing w:after="0" w:line="240" w:lineRule="auto"/>
              <w:jc w:val="right"/>
              <w:rPr>
                <w:rFonts w:ascii="Arial" w:eastAsia="Times New Roman" w:hAnsi="Arial" w:cs="Arial"/>
                <w:color w:val="000000"/>
                <w:kern w:val="0"/>
                <w:sz w:val="16"/>
                <w:szCs w:val="16"/>
                <w:lang w:eastAsia="es-CO"/>
                <w14:ligatures w14:val="none"/>
              </w:rPr>
            </w:pPr>
            <w:r>
              <w:rPr>
                <w:rFonts w:ascii="Arial" w:hAnsi="Arial" w:cs="Arial"/>
                <w:color w:val="000000"/>
                <w:sz w:val="16"/>
                <w:szCs w:val="16"/>
              </w:rPr>
              <w:t>49%</w:t>
            </w:r>
          </w:p>
        </w:tc>
        <w:tc>
          <w:tcPr>
            <w:tcW w:w="995" w:type="dxa"/>
            <w:tcBorders>
              <w:top w:val="nil"/>
              <w:left w:val="nil"/>
              <w:bottom w:val="single" w:sz="8" w:space="0" w:color="auto"/>
              <w:right w:val="single" w:sz="4" w:space="0" w:color="auto"/>
            </w:tcBorders>
            <w:noWrap/>
            <w:vAlign w:val="center"/>
            <w:hideMark/>
          </w:tcPr>
          <w:p w14:paraId="5BA04253" w14:textId="1A990D52" w:rsidR="00C67AE9" w:rsidRPr="003913B4" w:rsidRDefault="00C67AE9" w:rsidP="00C67AE9">
            <w:pPr>
              <w:spacing w:after="0" w:line="240" w:lineRule="auto"/>
              <w:jc w:val="right"/>
              <w:rPr>
                <w:rFonts w:ascii="Arial" w:eastAsia="Times New Roman" w:hAnsi="Arial" w:cs="Arial"/>
                <w:color w:val="000000"/>
                <w:kern w:val="0"/>
                <w:sz w:val="16"/>
                <w:szCs w:val="16"/>
                <w:lang w:eastAsia="es-CO"/>
                <w14:ligatures w14:val="none"/>
              </w:rPr>
            </w:pPr>
            <w:r>
              <w:rPr>
                <w:rFonts w:ascii="Arial" w:hAnsi="Arial" w:cs="Arial"/>
                <w:color w:val="000000"/>
                <w:sz w:val="16"/>
                <w:szCs w:val="16"/>
              </w:rPr>
              <w:t>-15.856.068</w:t>
            </w:r>
          </w:p>
        </w:tc>
        <w:tc>
          <w:tcPr>
            <w:tcW w:w="754" w:type="dxa"/>
            <w:tcBorders>
              <w:top w:val="nil"/>
              <w:left w:val="nil"/>
              <w:bottom w:val="single" w:sz="8" w:space="0" w:color="auto"/>
              <w:right w:val="single" w:sz="8" w:space="0" w:color="auto"/>
            </w:tcBorders>
            <w:noWrap/>
            <w:vAlign w:val="center"/>
            <w:hideMark/>
          </w:tcPr>
          <w:p w14:paraId="2E1D5D2B" w14:textId="4090916E" w:rsidR="00C67AE9" w:rsidRPr="003913B4" w:rsidRDefault="00C67AE9" w:rsidP="00C67AE9">
            <w:pPr>
              <w:spacing w:after="0" w:line="240" w:lineRule="auto"/>
              <w:jc w:val="right"/>
              <w:rPr>
                <w:rFonts w:ascii="Arial" w:eastAsia="Times New Roman" w:hAnsi="Arial" w:cs="Arial"/>
                <w:color w:val="000000"/>
                <w:kern w:val="0"/>
                <w:sz w:val="16"/>
                <w:szCs w:val="16"/>
                <w:lang w:eastAsia="es-CO"/>
                <w14:ligatures w14:val="none"/>
              </w:rPr>
            </w:pPr>
            <w:r>
              <w:rPr>
                <w:rFonts w:ascii="Arial" w:hAnsi="Arial" w:cs="Arial"/>
                <w:color w:val="000000"/>
                <w:sz w:val="16"/>
                <w:szCs w:val="16"/>
              </w:rPr>
              <w:t>-75,73%</w:t>
            </w:r>
          </w:p>
        </w:tc>
      </w:tr>
    </w:tbl>
    <w:p w14:paraId="5905CD20" w14:textId="77777777" w:rsidR="003913B4" w:rsidRPr="003913B4" w:rsidRDefault="003913B4" w:rsidP="002D5914">
      <w:pPr>
        <w:spacing w:line="360" w:lineRule="auto"/>
        <w:ind w:left="207"/>
        <w:jc w:val="both"/>
        <w:rPr>
          <w:rFonts w:ascii="Arial" w:hAnsi="Arial" w:cs="Arial"/>
          <w:sz w:val="12"/>
          <w:szCs w:val="12"/>
        </w:rPr>
      </w:pPr>
    </w:p>
    <w:p w14:paraId="74BFB6A6" w14:textId="77777777" w:rsidR="005F36D8" w:rsidRPr="005F36D8" w:rsidRDefault="005F36D8" w:rsidP="005F36D8">
      <w:pPr>
        <w:spacing w:line="360" w:lineRule="auto"/>
        <w:jc w:val="both"/>
        <w:rPr>
          <w:rFonts w:ascii="Arial" w:hAnsi="Arial" w:cs="Arial"/>
        </w:rPr>
      </w:pPr>
      <w:r w:rsidRPr="005F36D8">
        <w:rPr>
          <w:rFonts w:ascii="Arial" w:hAnsi="Arial" w:cs="Arial"/>
        </w:rPr>
        <w:t>El comportamiento de la ejecución en el rubro “Otros servicios de información – Servicios prestados a las empresas y servicios de producción” evidencia que, aunque el presupuesto definitivo se mantuvo constante en los años 2024 y 2025 con un valor de 43.000.000, la ejecución de las obligaciones presenta una variación significativa. Para junio de 2025 se reporta un nivel de ejecución del 11,82%, correspondiente a 5.081.895, mientras que en el mismo periodo de 2024 el nivel de ejecución alcanzaba el 49%, es decir, 20.937.963. Esto refleja una disminución de 15.856.068 en términos absolutos y una variación relativa negativa del -75,73%.</w:t>
      </w:r>
    </w:p>
    <w:p w14:paraId="79CEF058" w14:textId="77777777" w:rsidR="005F36D8" w:rsidRPr="005F36D8" w:rsidRDefault="005F36D8" w:rsidP="005F36D8">
      <w:pPr>
        <w:spacing w:line="360" w:lineRule="auto"/>
        <w:jc w:val="both"/>
        <w:rPr>
          <w:rFonts w:ascii="Arial" w:hAnsi="Arial" w:cs="Arial"/>
        </w:rPr>
      </w:pPr>
      <w:r w:rsidRPr="005F36D8">
        <w:rPr>
          <w:rFonts w:ascii="Arial" w:hAnsi="Arial" w:cs="Arial"/>
        </w:rPr>
        <w:t>Es importante señalar que esta situación se encuentra relacionada con el comportamiento de las obligaciones, ya que los registros presupuestales se mantienen acordes con el valor definitivo aprobado, lo que indica que la reducción no obedece a una falta de planeación o asignación de recursos, sino al momento en que se reconocen y ejecutan las obligaciones contractuales y de prestación de servicios en este rubro.</w:t>
      </w:r>
    </w:p>
    <w:p w14:paraId="12E74B7E" w14:textId="77777777" w:rsidR="005F36D8" w:rsidRDefault="005F36D8" w:rsidP="005F36D8">
      <w:pPr>
        <w:spacing w:line="360" w:lineRule="auto"/>
        <w:jc w:val="both"/>
        <w:rPr>
          <w:rFonts w:ascii="Arial" w:hAnsi="Arial" w:cs="Arial"/>
        </w:rPr>
      </w:pPr>
      <w:r w:rsidRPr="005F36D8">
        <w:rPr>
          <w:rFonts w:ascii="Arial" w:hAnsi="Arial" w:cs="Arial"/>
        </w:rPr>
        <w:t xml:space="preserve">De esta manera, puede inferirse que el bajo porcentaje de ejecución en 2025 responde principalmente a factores de temporalidad en la </w:t>
      </w:r>
      <w:proofErr w:type="spellStart"/>
      <w:r w:rsidRPr="005F36D8">
        <w:rPr>
          <w:rFonts w:ascii="Arial" w:hAnsi="Arial" w:cs="Arial"/>
        </w:rPr>
        <w:t>causación</w:t>
      </w:r>
      <w:proofErr w:type="spellEnd"/>
      <w:r w:rsidRPr="005F36D8">
        <w:rPr>
          <w:rFonts w:ascii="Arial" w:hAnsi="Arial" w:cs="Arial"/>
        </w:rPr>
        <w:t xml:space="preserve"> de obligaciones y no a una insuficiencia de recursos, por lo que se espera un incremento en la ejecución en el transcurso de la vigencia, a medida que se formalicen y reconozcan los compromisos pendientes.</w:t>
      </w:r>
    </w:p>
    <w:p w14:paraId="36DA694F" w14:textId="77777777" w:rsidR="005F36D8" w:rsidRDefault="005F36D8" w:rsidP="005F36D8">
      <w:pPr>
        <w:spacing w:line="360" w:lineRule="auto"/>
        <w:jc w:val="both"/>
        <w:rPr>
          <w:rFonts w:ascii="Arial" w:hAnsi="Arial" w:cs="Arial"/>
        </w:rPr>
      </w:pPr>
    </w:p>
    <w:p w14:paraId="45DEB96F" w14:textId="77777777" w:rsidR="005F36D8" w:rsidRDefault="005F36D8" w:rsidP="005F36D8">
      <w:pPr>
        <w:spacing w:line="360" w:lineRule="auto"/>
        <w:jc w:val="both"/>
        <w:rPr>
          <w:rFonts w:ascii="Arial" w:hAnsi="Arial" w:cs="Arial"/>
        </w:rPr>
      </w:pPr>
    </w:p>
    <w:p w14:paraId="25E1F2BA" w14:textId="77777777" w:rsidR="005F36D8" w:rsidRDefault="005F36D8" w:rsidP="005F36D8">
      <w:pPr>
        <w:spacing w:line="360" w:lineRule="auto"/>
        <w:jc w:val="both"/>
        <w:rPr>
          <w:rFonts w:ascii="Arial" w:hAnsi="Arial" w:cs="Arial"/>
        </w:rPr>
      </w:pPr>
    </w:p>
    <w:p w14:paraId="1C5E33A3" w14:textId="77777777" w:rsidR="005F36D8" w:rsidRDefault="005F36D8" w:rsidP="005F36D8">
      <w:pPr>
        <w:spacing w:line="360" w:lineRule="auto"/>
        <w:jc w:val="both"/>
        <w:rPr>
          <w:rFonts w:ascii="Arial" w:hAnsi="Arial" w:cs="Arial"/>
        </w:rPr>
      </w:pPr>
    </w:p>
    <w:p w14:paraId="58490B40" w14:textId="77777777" w:rsidR="005F36D8" w:rsidRDefault="005F36D8" w:rsidP="005F36D8">
      <w:pPr>
        <w:spacing w:line="360" w:lineRule="auto"/>
        <w:jc w:val="both"/>
        <w:rPr>
          <w:rFonts w:ascii="Arial" w:hAnsi="Arial" w:cs="Arial"/>
        </w:rPr>
      </w:pPr>
    </w:p>
    <w:p w14:paraId="39ACBD15" w14:textId="77777777" w:rsidR="005F36D8" w:rsidRPr="005F36D8" w:rsidRDefault="005F36D8" w:rsidP="005F36D8">
      <w:pPr>
        <w:spacing w:line="360" w:lineRule="auto"/>
        <w:jc w:val="both"/>
        <w:rPr>
          <w:rFonts w:ascii="Arial" w:hAnsi="Arial" w:cs="Arial"/>
        </w:rPr>
      </w:pPr>
    </w:p>
    <w:p w14:paraId="332382C1" w14:textId="2E318D07" w:rsidR="003913B4" w:rsidRPr="00EB474A" w:rsidRDefault="00EB474A" w:rsidP="00EB474A">
      <w:pPr>
        <w:pStyle w:val="Prrafodelista"/>
        <w:numPr>
          <w:ilvl w:val="0"/>
          <w:numId w:val="21"/>
        </w:numPr>
        <w:spacing w:line="276" w:lineRule="auto"/>
        <w:jc w:val="both"/>
        <w:rPr>
          <w:rFonts w:ascii="Arial" w:hAnsi="Arial" w:cs="Arial"/>
          <w:b/>
          <w:bCs/>
          <w:sz w:val="36"/>
          <w:szCs w:val="36"/>
        </w:rPr>
      </w:pPr>
      <w:r w:rsidRPr="00EB474A">
        <w:rPr>
          <w:rFonts w:ascii="Arial" w:eastAsia="Times New Roman" w:hAnsi="Arial" w:cs="Arial"/>
          <w:b/>
          <w:bCs/>
          <w:color w:val="000000"/>
          <w:kern w:val="0"/>
          <w:sz w:val="22"/>
          <w:szCs w:val="22"/>
          <w:lang w:eastAsia="es-CO"/>
          <w14:ligatures w14:val="none"/>
        </w:rPr>
        <w:lastRenderedPageBreak/>
        <w:t>Otros servicios profesionales, técnicos y empresariales N.C.P. - Servicio de Implementación Sistemas de Gestión - Fortalecimiento de la planeación estratégica y los sistemas de gestión en la RAP Eje Cafetero - Servicios prestados a las empresas y servicio</w:t>
      </w:r>
    </w:p>
    <w:tbl>
      <w:tblPr>
        <w:tblW w:w="11046" w:type="dxa"/>
        <w:jc w:val="center"/>
        <w:tblCellMar>
          <w:left w:w="70" w:type="dxa"/>
          <w:right w:w="70" w:type="dxa"/>
        </w:tblCellMar>
        <w:tblLook w:val="04A0" w:firstRow="1" w:lastRow="0" w:firstColumn="1" w:lastColumn="0" w:noHBand="0" w:noVBand="1"/>
      </w:tblPr>
      <w:tblGrid>
        <w:gridCol w:w="2258"/>
        <w:gridCol w:w="1417"/>
        <w:gridCol w:w="1252"/>
        <w:gridCol w:w="1016"/>
        <w:gridCol w:w="1110"/>
        <w:gridCol w:w="1252"/>
        <w:gridCol w:w="896"/>
        <w:gridCol w:w="1030"/>
        <w:gridCol w:w="815"/>
      </w:tblGrid>
      <w:tr w:rsidR="005F36D8" w:rsidRPr="00EB474A" w14:paraId="3FF023D2" w14:textId="77777777" w:rsidTr="00EB474A">
        <w:trPr>
          <w:trHeight w:val="645"/>
          <w:jc w:val="center"/>
        </w:trPr>
        <w:tc>
          <w:tcPr>
            <w:tcW w:w="2258" w:type="dxa"/>
            <w:vMerge w:val="restart"/>
            <w:tcBorders>
              <w:top w:val="single" w:sz="8" w:space="0" w:color="auto"/>
              <w:left w:val="single" w:sz="8" w:space="0" w:color="auto"/>
              <w:bottom w:val="single" w:sz="4" w:space="0" w:color="auto"/>
              <w:right w:val="single" w:sz="4" w:space="0" w:color="auto"/>
            </w:tcBorders>
            <w:shd w:val="clear" w:color="000000" w:fill="C5E0B3"/>
            <w:noWrap/>
            <w:vAlign w:val="center"/>
            <w:hideMark/>
          </w:tcPr>
          <w:p w14:paraId="7A964DC1" w14:textId="77777777" w:rsidR="005F36D8" w:rsidRPr="00EB474A" w:rsidRDefault="005F36D8" w:rsidP="005F36D8">
            <w:pPr>
              <w:spacing w:after="0" w:line="240" w:lineRule="auto"/>
              <w:jc w:val="center"/>
              <w:rPr>
                <w:rFonts w:ascii="Arial" w:eastAsia="Times New Roman" w:hAnsi="Arial" w:cs="Arial"/>
                <w:b/>
                <w:bCs/>
                <w:color w:val="000000"/>
                <w:kern w:val="0"/>
                <w:sz w:val="16"/>
                <w:szCs w:val="16"/>
                <w:lang w:eastAsia="es-CO"/>
                <w14:ligatures w14:val="none"/>
              </w:rPr>
            </w:pPr>
            <w:r w:rsidRPr="00EB474A">
              <w:rPr>
                <w:rFonts w:ascii="Arial" w:eastAsia="Times New Roman" w:hAnsi="Arial" w:cs="Arial"/>
                <w:b/>
                <w:bCs/>
                <w:color w:val="000000"/>
                <w:kern w:val="0"/>
                <w:sz w:val="16"/>
                <w:szCs w:val="16"/>
                <w:lang w:eastAsia="es-CO"/>
                <w14:ligatures w14:val="none"/>
              </w:rPr>
              <w:t>Concepto</w:t>
            </w:r>
          </w:p>
        </w:tc>
        <w:tc>
          <w:tcPr>
            <w:tcW w:w="1417" w:type="dxa"/>
            <w:tcBorders>
              <w:top w:val="single" w:sz="8" w:space="0" w:color="auto"/>
              <w:left w:val="nil"/>
              <w:bottom w:val="single" w:sz="4" w:space="0" w:color="auto"/>
              <w:right w:val="single" w:sz="4" w:space="0" w:color="auto"/>
            </w:tcBorders>
            <w:shd w:val="clear" w:color="000000" w:fill="BDD6EE"/>
            <w:vAlign w:val="center"/>
            <w:hideMark/>
          </w:tcPr>
          <w:p w14:paraId="7331CD1C" w14:textId="111CE81D" w:rsidR="005F36D8" w:rsidRPr="00EB474A" w:rsidRDefault="005F36D8" w:rsidP="005F36D8">
            <w:pPr>
              <w:spacing w:after="0" w:line="240" w:lineRule="auto"/>
              <w:jc w:val="center"/>
              <w:rPr>
                <w:rFonts w:ascii="Arial" w:eastAsia="Times New Roman" w:hAnsi="Arial" w:cs="Arial"/>
                <w:b/>
                <w:bCs/>
                <w:color w:val="000000"/>
                <w:kern w:val="0"/>
                <w:sz w:val="16"/>
                <w:szCs w:val="16"/>
                <w:lang w:eastAsia="es-CO"/>
                <w14:ligatures w14:val="none"/>
              </w:rPr>
            </w:pPr>
            <w:r>
              <w:rPr>
                <w:rFonts w:ascii="Arial" w:hAnsi="Arial" w:cs="Arial"/>
                <w:b/>
                <w:bCs/>
                <w:color w:val="000000"/>
                <w:sz w:val="16"/>
                <w:szCs w:val="16"/>
              </w:rPr>
              <w:t xml:space="preserve"> Presupuesto Definitivo Jun 30.</w:t>
            </w:r>
          </w:p>
        </w:tc>
        <w:tc>
          <w:tcPr>
            <w:tcW w:w="1252" w:type="dxa"/>
            <w:vMerge w:val="restart"/>
            <w:tcBorders>
              <w:top w:val="single" w:sz="8" w:space="0" w:color="auto"/>
              <w:left w:val="single" w:sz="4" w:space="0" w:color="auto"/>
              <w:bottom w:val="single" w:sz="4" w:space="0" w:color="auto"/>
              <w:right w:val="single" w:sz="4" w:space="0" w:color="auto"/>
            </w:tcBorders>
            <w:shd w:val="clear" w:color="000000" w:fill="BDD6EE"/>
            <w:vAlign w:val="center"/>
            <w:hideMark/>
          </w:tcPr>
          <w:p w14:paraId="5896AFDE" w14:textId="58AD157E" w:rsidR="005F36D8" w:rsidRPr="00EB474A" w:rsidRDefault="005F36D8" w:rsidP="005F36D8">
            <w:pPr>
              <w:spacing w:after="0" w:line="240" w:lineRule="auto"/>
              <w:jc w:val="center"/>
              <w:rPr>
                <w:rFonts w:ascii="Arial" w:eastAsia="Times New Roman" w:hAnsi="Arial" w:cs="Arial"/>
                <w:b/>
                <w:bCs/>
                <w:color w:val="000000"/>
                <w:kern w:val="0"/>
                <w:sz w:val="16"/>
                <w:szCs w:val="16"/>
                <w:lang w:eastAsia="es-CO"/>
                <w14:ligatures w14:val="none"/>
              </w:rPr>
            </w:pPr>
            <w:proofErr w:type="gramStart"/>
            <w:r>
              <w:rPr>
                <w:rFonts w:ascii="Arial" w:hAnsi="Arial" w:cs="Arial"/>
                <w:b/>
                <w:bCs/>
                <w:color w:val="000000"/>
                <w:sz w:val="16"/>
                <w:szCs w:val="16"/>
              </w:rPr>
              <w:t>Total</w:t>
            </w:r>
            <w:proofErr w:type="gramEnd"/>
            <w:r>
              <w:rPr>
                <w:rFonts w:ascii="Arial" w:hAnsi="Arial" w:cs="Arial"/>
                <w:b/>
                <w:bCs/>
                <w:color w:val="000000"/>
                <w:sz w:val="16"/>
                <w:szCs w:val="16"/>
              </w:rPr>
              <w:t xml:space="preserve"> Ejecución (Obligaciones) a 30 de Jun. de 2025</w:t>
            </w:r>
          </w:p>
        </w:tc>
        <w:tc>
          <w:tcPr>
            <w:tcW w:w="1016" w:type="dxa"/>
            <w:vMerge w:val="restart"/>
            <w:tcBorders>
              <w:top w:val="single" w:sz="8" w:space="0" w:color="auto"/>
              <w:left w:val="single" w:sz="4" w:space="0" w:color="auto"/>
              <w:bottom w:val="single" w:sz="4" w:space="0" w:color="auto"/>
              <w:right w:val="nil"/>
            </w:tcBorders>
            <w:shd w:val="clear" w:color="000000" w:fill="BDD6EE"/>
            <w:vAlign w:val="center"/>
            <w:hideMark/>
          </w:tcPr>
          <w:p w14:paraId="27E5CBDD" w14:textId="3EB9E5DF" w:rsidR="005F36D8" w:rsidRPr="00EB474A" w:rsidRDefault="005F36D8" w:rsidP="005F36D8">
            <w:pPr>
              <w:spacing w:after="0" w:line="240" w:lineRule="auto"/>
              <w:jc w:val="center"/>
              <w:rPr>
                <w:rFonts w:ascii="Arial" w:eastAsia="Times New Roman" w:hAnsi="Arial" w:cs="Arial"/>
                <w:b/>
                <w:bCs/>
                <w:color w:val="000000"/>
                <w:kern w:val="0"/>
                <w:sz w:val="16"/>
                <w:szCs w:val="16"/>
                <w:lang w:eastAsia="es-CO"/>
                <w14:ligatures w14:val="none"/>
              </w:rPr>
            </w:pPr>
            <w:r>
              <w:rPr>
                <w:rFonts w:ascii="Arial" w:hAnsi="Arial" w:cs="Arial"/>
                <w:b/>
                <w:bCs/>
                <w:color w:val="000000"/>
                <w:sz w:val="16"/>
                <w:szCs w:val="16"/>
              </w:rPr>
              <w:t xml:space="preserve">% de Ejecución a 30 de </w:t>
            </w:r>
            <w:proofErr w:type="gramStart"/>
            <w:r>
              <w:rPr>
                <w:rFonts w:ascii="Arial" w:hAnsi="Arial" w:cs="Arial"/>
                <w:b/>
                <w:bCs/>
                <w:color w:val="000000"/>
                <w:sz w:val="16"/>
                <w:szCs w:val="16"/>
              </w:rPr>
              <w:t>Jun.</w:t>
            </w:r>
            <w:proofErr w:type="gramEnd"/>
            <w:r>
              <w:rPr>
                <w:rFonts w:ascii="Arial" w:hAnsi="Arial" w:cs="Arial"/>
                <w:b/>
                <w:bCs/>
                <w:color w:val="000000"/>
                <w:sz w:val="16"/>
                <w:szCs w:val="16"/>
              </w:rPr>
              <w:t xml:space="preserve"> de 2025</w:t>
            </w:r>
          </w:p>
        </w:tc>
        <w:tc>
          <w:tcPr>
            <w:tcW w:w="1110" w:type="dxa"/>
            <w:tcBorders>
              <w:top w:val="single" w:sz="8" w:space="0" w:color="auto"/>
              <w:left w:val="single" w:sz="4" w:space="0" w:color="auto"/>
              <w:bottom w:val="single" w:sz="4" w:space="0" w:color="auto"/>
              <w:right w:val="single" w:sz="4" w:space="0" w:color="auto"/>
            </w:tcBorders>
            <w:shd w:val="clear" w:color="000000" w:fill="FFF2CC"/>
            <w:vAlign w:val="center"/>
            <w:hideMark/>
          </w:tcPr>
          <w:p w14:paraId="35CAAC8F" w14:textId="21B2AA61" w:rsidR="005F36D8" w:rsidRPr="00EB474A" w:rsidRDefault="005F36D8" w:rsidP="005F36D8">
            <w:pPr>
              <w:spacing w:after="0" w:line="240" w:lineRule="auto"/>
              <w:jc w:val="center"/>
              <w:rPr>
                <w:rFonts w:ascii="Arial" w:eastAsia="Times New Roman" w:hAnsi="Arial" w:cs="Arial"/>
                <w:b/>
                <w:bCs/>
                <w:color w:val="000000"/>
                <w:kern w:val="0"/>
                <w:sz w:val="16"/>
                <w:szCs w:val="16"/>
                <w:lang w:eastAsia="es-CO"/>
                <w14:ligatures w14:val="none"/>
              </w:rPr>
            </w:pPr>
            <w:r>
              <w:rPr>
                <w:rFonts w:ascii="Arial" w:hAnsi="Arial" w:cs="Arial"/>
                <w:b/>
                <w:bCs/>
                <w:color w:val="000000"/>
                <w:sz w:val="16"/>
                <w:szCs w:val="16"/>
              </w:rPr>
              <w:t>Presupuesto Definitivo Junio</w:t>
            </w:r>
          </w:p>
        </w:tc>
        <w:tc>
          <w:tcPr>
            <w:tcW w:w="1252" w:type="dxa"/>
            <w:vMerge w:val="restart"/>
            <w:tcBorders>
              <w:top w:val="single" w:sz="8" w:space="0" w:color="auto"/>
              <w:left w:val="single" w:sz="4" w:space="0" w:color="auto"/>
              <w:bottom w:val="single" w:sz="4" w:space="0" w:color="auto"/>
              <w:right w:val="single" w:sz="4" w:space="0" w:color="auto"/>
            </w:tcBorders>
            <w:shd w:val="clear" w:color="000000" w:fill="FFF2CC"/>
            <w:vAlign w:val="center"/>
            <w:hideMark/>
          </w:tcPr>
          <w:p w14:paraId="3B4ACA88" w14:textId="0F0F605F" w:rsidR="005F36D8" w:rsidRPr="00EB474A" w:rsidRDefault="005F36D8" w:rsidP="005F36D8">
            <w:pPr>
              <w:spacing w:after="0" w:line="240" w:lineRule="auto"/>
              <w:jc w:val="center"/>
              <w:rPr>
                <w:rFonts w:ascii="Arial" w:eastAsia="Times New Roman" w:hAnsi="Arial" w:cs="Arial"/>
                <w:b/>
                <w:bCs/>
                <w:color w:val="000000"/>
                <w:kern w:val="0"/>
                <w:sz w:val="16"/>
                <w:szCs w:val="16"/>
                <w:lang w:eastAsia="es-CO"/>
                <w14:ligatures w14:val="none"/>
              </w:rPr>
            </w:pPr>
            <w:r>
              <w:rPr>
                <w:rFonts w:ascii="Arial" w:hAnsi="Arial" w:cs="Arial"/>
                <w:b/>
                <w:bCs/>
                <w:color w:val="000000"/>
                <w:sz w:val="16"/>
                <w:szCs w:val="16"/>
              </w:rPr>
              <w:t xml:space="preserve">Ejecución (Obligaciones) a 30 de </w:t>
            </w:r>
            <w:proofErr w:type="gramStart"/>
            <w:r>
              <w:rPr>
                <w:rFonts w:ascii="Arial" w:hAnsi="Arial" w:cs="Arial"/>
                <w:b/>
                <w:bCs/>
                <w:color w:val="000000"/>
                <w:sz w:val="16"/>
                <w:szCs w:val="16"/>
              </w:rPr>
              <w:t>Jun.</w:t>
            </w:r>
            <w:proofErr w:type="gramEnd"/>
            <w:r>
              <w:rPr>
                <w:rFonts w:ascii="Arial" w:hAnsi="Arial" w:cs="Arial"/>
                <w:b/>
                <w:bCs/>
                <w:color w:val="000000"/>
                <w:sz w:val="16"/>
                <w:szCs w:val="16"/>
              </w:rPr>
              <w:t xml:space="preserve"> de 2024</w:t>
            </w:r>
          </w:p>
        </w:tc>
        <w:tc>
          <w:tcPr>
            <w:tcW w:w="896" w:type="dxa"/>
            <w:vMerge w:val="restart"/>
            <w:tcBorders>
              <w:top w:val="single" w:sz="8" w:space="0" w:color="auto"/>
              <w:left w:val="nil"/>
              <w:bottom w:val="single" w:sz="4" w:space="0" w:color="auto"/>
              <w:right w:val="single" w:sz="4" w:space="0" w:color="auto"/>
            </w:tcBorders>
            <w:shd w:val="clear" w:color="000000" w:fill="FFF2CC"/>
            <w:vAlign w:val="center"/>
            <w:hideMark/>
          </w:tcPr>
          <w:p w14:paraId="3F48A26A" w14:textId="43700BAA" w:rsidR="005F36D8" w:rsidRPr="00EB474A" w:rsidRDefault="005F36D8" w:rsidP="005F36D8">
            <w:pPr>
              <w:spacing w:after="0" w:line="240" w:lineRule="auto"/>
              <w:jc w:val="center"/>
              <w:rPr>
                <w:rFonts w:ascii="Arial" w:eastAsia="Times New Roman" w:hAnsi="Arial" w:cs="Arial"/>
                <w:b/>
                <w:bCs/>
                <w:color w:val="000000"/>
                <w:kern w:val="0"/>
                <w:sz w:val="16"/>
                <w:szCs w:val="16"/>
                <w:lang w:eastAsia="es-CO"/>
                <w14:ligatures w14:val="none"/>
              </w:rPr>
            </w:pPr>
            <w:r>
              <w:rPr>
                <w:rFonts w:ascii="Arial" w:hAnsi="Arial" w:cs="Arial"/>
                <w:b/>
                <w:bCs/>
                <w:color w:val="000000"/>
                <w:sz w:val="16"/>
                <w:szCs w:val="16"/>
              </w:rPr>
              <w:t xml:space="preserve">% de Ejecución a 30 de </w:t>
            </w:r>
            <w:proofErr w:type="gramStart"/>
            <w:r>
              <w:rPr>
                <w:rFonts w:ascii="Arial" w:hAnsi="Arial" w:cs="Arial"/>
                <w:b/>
                <w:bCs/>
                <w:color w:val="000000"/>
                <w:sz w:val="16"/>
                <w:szCs w:val="16"/>
              </w:rPr>
              <w:t>Jun.</w:t>
            </w:r>
            <w:proofErr w:type="gramEnd"/>
            <w:r>
              <w:rPr>
                <w:rFonts w:ascii="Arial" w:hAnsi="Arial" w:cs="Arial"/>
                <w:b/>
                <w:bCs/>
                <w:color w:val="000000"/>
                <w:sz w:val="16"/>
                <w:szCs w:val="16"/>
              </w:rPr>
              <w:t xml:space="preserve"> de 2024</w:t>
            </w:r>
          </w:p>
        </w:tc>
        <w:tc>
          <w:tcPr>
            <w:tcW w:w="1030" w:type="dxa"/>
            <w:vMerge w:val="restart"/>
            <w:tcBorders>
              <w:top w:val="single" w:sz="8" w:space="0" w:color="auto"/>
              <w:left w:val="single" w:sz="4" w:space="0" w:color="auto"/>
              <w:bottom w:val="single" w:sz="4" w:space="0" w:color="auto"/>
              <w:right w:val="single" w:sz="4" w:space="0" w:color="auto"/>
            </w:tcBorders>
            <w:shd w:val="clear" w:color="000000" w:fill="F5ABF5"/>
            <w:vAlign w:val="center"/>
            <w:hideMark/>
          </w:tcPr>
          <w:p w14:paraId="608BA2A2" w14:textId="08628A4B" w:rsidR="005F36D8" w:rsidRPr="00EB474A" w:rsidRDefault="005F36D8" w:rsidP="005F36D8">
            <w:pPr>
              <w:spacing w:after="0" w:line="240" w:lineRule="auto"/>
              <w:jc w:val="center"/>
              <w:rPr>
                <w:rFonts w:ascii="Arial" w:eastAsia="Times New Roman" w:hAnsi="Arial" w:cs="Arial"/>
                <w:b/>
                <w:bCs/>
                <w:color w:val="000000"/>
                <w:kern w:val="0"/>
                <w:sz w:val="16"/>
                <w:szCs w:val="16"/>
                <w:lang w:eastAsia="es-CO"/>
                <w14:ligatures w14:val="none"/>
              </w:rPr>
            </w:pPr>
            <w:r>
              <w:rPr>
                <w:rFonts w:ascii="Arial" w:hAnsi="Arial" w:cs="Arial"/>
                <w:b/>
                <w:bCs/>
                <w:color w:val="000000"/>
                <w:sz w:val="16"/>
                <w:szCs w:val="16"/>
              </w:rPr>
              <w:t>Var. Absoluta</w:t>
            </w:r>
          </w:p>
        </w:tc>
        <w:tc>
          <w:tcPr>
            <w:tcW w:w="815" w:type="dxa"/>
            <w:vMerge w:val="restart"/>
            <w:tcBorders>
              <w:top w:val="single" w:sz="8" w:space="0" w:color="auto"/>
              <w:left w:val="single" w:sz="4" w:space="0" w:color="auto"/>
              <w:bottom w:val="single" w:sz="4" w:space="0" w:color="auto"/>
              <w:right w:val="single" w:sz="8" w:space="0" w:color="auto"/>
            </w:tcBorders>
            <w:shd w:val="clear" w:color="000000" w:fill="F5ABF5"/>
            <w:vAlign w:val="center"/>
            <w:hideMark/>
          </w:tcPr>
          <w:p w14:paraId="67EB10CB" w14:textId="4ADADEF7" w:rsidR="005F36D8" w:rsidRPr="00EB474A" w:rsidRDefault="005F36D8" w:rsidP="005F36D8">
            <w:pPr>
              <w:spacing w:after="0" w:line="240" w:lineRule="auto"/>
              <w:jc w:val="center"/>
              <w:rPr>
                <w:rFonts w:ascii="Arial" w:eastAsia="Times New Roman" w:hAnsi="Arial" w:cs="Arial"/>
                <w:b/>
                <w:bCs/>
                <w:color w:val="000000"/>
                <w:kern w:val="0"/>
                <w:sz w:val="16"/>
                <w:szCs w:val="16"/>
                <w:lang w:eastAsia="es-CO"/>
                <w14:ligatures w14:val="none"/>
              </w:rPr>
            </w:pPr>
            <w:r>
              <w:rPr>
                <w:rFonts w:ascii="Arial" w:hAnsi="Arial" w:cs="Arial"/>
                <w:b/>
                <w:bCs/>
                <w:color w:val="000000"/>
                <w:sz w:val="16"/>
                <w:szCs w:val="16"/>
              </w:rPr>
              <w:t>Var. Relativa</w:t>
            </w:r>
          </w:p>
        </w:tc>
      </w:tr>
      <w:tr w:rsidR="005F36D8" w:rsidRPr="00EB474A" w14:paraId="79A1C942" w14:textId="77777777" w:rsidTr="00EB474A">
        <w:trPr>
          <w:trHeight w:val="288"/>
          <w:jc w:val="center"/>
        </w:trPr>
        <w:tc>
          <w:tcPr>
            <w:tcW w:w="2258" w:type="dxa"/>
            <w:vMerge/>
            <w:tcBorders>
              <w:top w:val="single" w:sz="8" w:space="0" w:color="auto"/>
              <w:left w:val="single" w:sz="8" w:space="0" w:color="auto"/>
              <w:bottom w:val="single" w:sz="4" w:space="0" w:color="auto"/>
              <w:right w:val="single" w:sz="4" w:space="0" w:color="auto"/>
            </w:tcBorders>
            <w:vAlign w:val="center"/>
            <w:hideMark/>
          </w:tcPr>
          <w:p w14:paraId="7A9B1497" w14:textId="77777777" w:rsidR="005F36D8" w:rsidRPr="00EB474A" w:rsidRDefault="005F36D8" w:rsidP="005F36D8">
            <w:pPr>
              <w:spacing w:after="0" w:line="240" w:lineRule="auto"/>
              <w:rPr>
                <w:rFonts w:ascii="Arial" w:eastAsia="Times New Roman" w:hAnsi="Arial" w:cs="Arial"/>
                <w:b/>
                <w:bCs/>
                <w:color w:val="000000"/>
                <w:kern w:val="0"/>
                <w:sz w:val="16"/>
                <w:szCs w:val="16"/>
                <w:lang w:eastAsia="es-CO"/>
                <w14:ligatures w14:val="none"/>
              </w:rPr>
            </w:pPr>
          </w:p>
        </w:tc>
        <w:tc>
          <w:tcPr>
            <w:tcW w:w="1417" w:type="dxa"/>
            <w:tcBorders>
              <w:top w:val="nil"/>
              <w:left w:val="nil"/>
              <w:bottom w:val="nil"/>
              <w:right w:val="single" w:sz="4" w:space="0" w:color="auto"/>
            </w:tcBorders>
            <w:shd w:val="clear" w:color="000000" w:fill="BDD6EE"/>
            <w:vAlign w:val="center"/>
            <w:hideMark/>
          </w:tcPr>
          <w:p w14:paraId="2A71D4E0" w14:textId="62E8B165" w:rsidR="005F36D8" w:rsidRPr="00EB474A" w:rsidRDefault="005F36D8" w:rsidP="005F36D8">
            <w:pPr>
              <w:spacing w:after="0" w:line="240" w:lineRule="auto"/>
              <w:jc w:val="center"/>
              <w:rPr>
                <w:rFonts w:ascii="Arial" w:eastAsia="Times New Roman" w:hAnsi="Arial" w:cs="Arial"/>
                <w:b/>
                <w:bCs/>
                <w:color w:val="000000"/>
                <w:kern w:val="0"/>
                <w:sz w:val="16"/>
                <w:szCs w:val="16"/>
                <w:lang w:eastAsia="es-CO"/>
                <w14:ligatures w14:val="none"/>
              </w:rPr>
            </w:pPr>
            <w:r>
              <w:rPr>
                <w:rFonts w:ascii="Arial" w:hAnsi="Arial" w:cs="Arial"/>
                <w:b/>
                <w:bCs/>
                <w:color w:val="000000"/>
                <w:sz w:val="16"/>
                <w:szCs w:val="16"/>
              </w:rPr>
              <w:t>2025</w:t>
            </w:r>
          </w:p>
        </w:tc>
        <w:tc>
          <w:tcPr>
            <w:tcW w:w="1252" w:type="dxa"/>
            <w:vMerge/>
            <w:tcBorders>
              <w:top w:val="single" w:sz="8" w:space="0" w:color="auto"/>
              <w:left w:val="single" w:sz="4" w:space="0" w:color="auto"/>
              <w:bottom w:val="single" w:sz="4" w:space="0" w:color="auto"/>
              <w:right w:val="single" w:sz="4" w:space="0" w:color="auto"/>
            </w:tcBorders>
            <w:vAlign w:val="center"/>
            <w:hideMark/>
          </w:tcPr>
          <w:p w14:paraId="6C005E21" w14:textId="77777777" w:rsidR="005F36D8" w:rsidRPr="00EB474A" w:rsidRDefault="005F36D8" w:rsidP="005F36D8">
            <w:pPr>
              <w:spacing w:after="0" w:line="240" w:lineRule="auto"/>
              <w:rPr>
                <w:rFonts w:ascii="Arial" w:eastAsia="Times New Roman" w:hAnsi="Arial" w:cs="Arial"/>
                <w:b/>
                <w:bCs/>
                <w:color w:val="000000"/>
                <w:kern w:val="0"/>
                <w:sz w:val="16"/>
                <w:szCs w:val="16"/>
                <w:lang w:eastAsia="es-CO"/>
                <w14:ligatures w14:val="none"/>
              </w:rPr>
            </w:pPr>
          </w:p>
        </w:tc>
        <w:tc>
          <w:tcPr>
            <w:tcW w:w="1016" w:type="dxa"/>
            <w:vMerge/>
            <w:tcBorders>
              <w:top w:val="single" w:sz="8" w:space="0" w:color="auto"/>
              <w:left w:val="single" w:sz="4" w:space="0" w:color="auto"/>
              <w:bottom w:val="single" w:sz="4" w:space="0" w:color="auto"/>
              <w:right w:val="nil"/>
            </w:tcBorders>
            <w:vAlign w:val="center"/>
            <w:hideMark/>
          </w:tcPr>
          <w:p w14:paraId="65280023" w14:textId="77777777" w:rsidR="005F36D8" w:rsidRPr="00EB474A" w:rsidRDefault="005F36D8" w:rsidP="005F36D8">
            <w:pPr>
              <w:spacing w:after="0" w:line="240" w:lineRule="auto"/>
              <w:rPr>
                <w:rFonts w:ascii="Arial" w:eastAsia="Times New Roman" w:hAnsi="Arial" w:cs="Arial"/>
                <w:b/>
                <w:bCs/>
                <w:color w:val="000000"/>
                <w:kern w:val="0"/>
                <w:sz w:val="16"/>
                <w:szCs w:val="16"/>
                <w:lang w:eastAsia="es-CO"/>
                <w14:ligatures w14:val="none"/>
              </w:rPr>
            </w:pPr>
          </w:p>
        </w:tc>
        <w:tc>
          <w:tcPr>
            <w:tcW w:w="1110" w:type="dxa"/>
            <w:tcBorders>
              <w:top w:val="nil"/>
              <w:left w:val="single" w:sz="4" w:space="0" w:color="auto"/>
              <w:bottom w:val="nil"/>
              <w:right w:val="single" w:sz="4" w:space="0" w:color="auto"/>
            </w:tcBorders>
            <w:shd w:val="clear" w:color="000000" w:fill="FFF2CC"/>
            <w:vAlign w:val="center"/>
            <w:hideMark/>
          </w:tcPr>
          <w:p w14:paraId="4A9A2B23" w14:textId="22A2C393" w:rsidR="005F36D8" w:rsidRPr="00EB474A" w:rsidRDefault="005F36D8" w:rsidP="005F36D8">
            <w:pPr>
              <w:spacing w:after="0" w:line="240" w:lineRule="auto"/>
              <w:jc w:val="center"/>
              <w:rPr>
                <w:rFonts w:ascii="Arial" w:eastAsia="Times New Roman" w:hAnsi="Arial" w:cs="Arial"/>
                <w:b/>
                <w:bCs/>
                <w:color w:val="000000"/>
                <w:kern w:val="0"/>
                <w:sz w:val="16"/>
                <w:szCs w:val="16"/>
                <w:lang w:eastAsia="es-CO"/>
                <w14:ligatures w14:val="none"/>
              </w:rPr>
            </w:pPr>
            <w:r>
              <w:rPr>
                <w:rFonts w:ascii="Arial" w:hAnsi="Arial" w:cs="Arial"/>
                <w:b/>
                <w:bCs/>
                <w:color w:val="000000"/>
                <w:sz w:val="16"/>
                <w:szCs w:val="16"/>
              </w:rPr>
              <w:t>2024</w:t>
            </w:r>
          </w:p>
        </w:tc>
        <w:tc>
          <w:tcPr>
            <w:tcW w:w="1252" w:type="dxa"/>
            <w:vMerge/>
            <w:tcBorders>
              <w:top w:val="single" w:sz="8" w:space="0" w:color="auto"/>
              <w:left w:val="single" w:sz="4" w:space="0" w:color="auto"/>
              <w:bottom w:val="single" w:sz="4" w:space="0" w:color="auto"/>
              <w:right w:val="single" w:sz="4" w:space="0" w:color="auto"/>
            </w:tcBorders>
            <w:vAlign w:val="center"/>
            <w:hideMark/>
          </w:tcPr>
          <w:p w14:paraId="1775B130" w14:textId="77777777" w:rsidR="005F36D8" w:rsidRPr="00EB474A" w:rsidRDefault="005F36D8" w:rsidP="005F36D8">
            <w:pPr>
              <w:spacing w:after="0" w:line="240" w:lineRule="auto"/>
              <w:rPr>
                <w:rFonts w:ascii="Arial" w:eastAsia="Times New Roman" w:hAnsi="Arial" w:cs="Arial"/>
                <w:b/>
                <w:bCs/>
                <w:color w:val="000000"/>
                <w:kern w:val="0"/>
                <w:sz w:val="16"/>
                <w:szCs w:val="16"/>
                <w:lang w:eastAsia="es-CO"/>
                <w14:ligatures w14:val="none"/>
              </w:rPr>
            </w:pPr>
          </w:p>
        </w:tc>
        <w:tc>
          <w:tcPr>
            <w:tcW w:w="896" w:type="dxa"/>
            <w:vMerge/>
            <w:tcBorders>
              <w:top w:val="single" w:sz="8" w:space="0" w:color="auto"/>
              <w:left w:val="nil"/>
              <w:bottom w:val="single" w:sz="4" w:space="0" w:color="auto"/>
              <w:right w:val="single" w:sz="4" w:space="0" w:color="auto"/>
            </w:tcBorders>
            <w:vAlign w:val="center"/>
            <w:hideMark/>
          </w:tcPr>
          <w:p w14:paraId="191B3F41" w14:textId="77777777" w:rsidR="005F36D8" w:rsidRPr="00EB474A" w:rsidRDefault="005F36D8" w:rsidP="005F36D8">
            <w:pPr>
              <w:spacing w:after="0" w:line="240" w:lineRule="auto"/>
              <w:rPr>
                <w:rFonts w:ascii="Arial" w:eastAsia="Times New Roman" w:hAnsi="Arial" w:cs="Arial"/>
                <w:b/>
                <w:bCs/>
                <w:color w:val="000000"/>
                <w:kern w:val="0"/>
                <w:sz w:val="16"/>
                <w:szCs w:val="16"/>
                <w:lang w:eastAsia="es-CO"/>
                <w14:ligatures w14:val="none"/>
              </w:rPr>
            </w:pPr>
          </w:p>
        </w:tc>
        <w:tc>
          <w:tcPr>
            <w:tcW w:w="1030" w:type="dxa"/>
            <w:vMerge/>
            <w:tcBorders>
              <w:top w:val="single" w:sz="8" w:space="0" w:color="auto"/>
              <w:left w:val="single" w:sz="4" w:space="0" w:color="auto"/>
              <w:bottom w:val="single" w:sz="4" w:space="0" w:color="auto"/>
              <w:right w:val="single" w:sz="4" w:space="0" w:color="auto"/>
            </w:tcBorders>
            <w:vAlign w:val="center"/>
            <w:hideMark/>
          </w:tcPr>
          <w:p w14:paraId="455658A9" w14:textId="77777777" w:rsidR="005F36D8" w:rsidRPr="00EB474A" w:rsidRDefault="005F36D8" w:rsidP="005F36D8">
            <w:pPr>
              <w:spacing w:after="0" w:line="240" w:lineRule="auto"/>
              <w:rPr>
                <w:rFonts w:ascii="Arial" w:eastAsia="Times New Roman" w:hAnsi="Arial" w:cs="Arial"/>
                <w:b/>
                <w:bCs/>
                <w:color w:val="000000"/>
                <w:kern w:val="0"/>
                <w:sz w:val="16"/>
                <w:szCs w:val="16"/>
                <w:lang w:eastAsia="es-CO"/>
                <w14:ligatures w14:val="none"/>
              </w:rPr>
            </w:pPr>
          </w:p>
        </w:tc>
        <w:tc>
          <w:tcPr>
            <w:tcW w:w="815" w:type="dxa"/>
            <w:vMerge/>
            <w:tcBorders>
              <w:top w:val="single" w:sz="8" w:space="0" w:color="auto"/>
              <w:left w:val="single" w:sz="4" w:space="0" w:color="auto"/>
              <w:bottom w:val="single" w:sz="4" w:space="0" w:color="auto"/>
              <w:right w:val="single" w:sz="8" w:space="0" w:color="auto"/>
            </w:tcBorders>
            <w:vAlign w:val="center"/>
            <w:hideMark/>
          </w:tcPr>
          <w:p w14:paraId="1C942024" w14:textId="77777777" w:rsidR="005F36D8" w:rsidRPr="00EB474A" w:rsidRDefault="005F36D8" w:rsidP="005F36D8">
            <w:pPr>
              <w:spacing w:after="0" w:line="240" w:lineRule="auto"/>
              <w:rPr>
                <w:rFonts w:ascii="Arial" w:eastAsia="Times New Roman" w:hAnsi="Arial" w:cs="Arial"/>
                <w:b/>
                <w:bCs/>
                <w:color w:val="000000"/>
                <w:kern w:val="0"/>
                <w:sz w:val="16"/>
                <w:szCs w:val="16"/>
                <w:lang w:eastAsia="es-CO"/>
                <w14:ligatures w14:val="none"/>
              </w:rPr>
            </w:pPr>
          </w:p>
        </w:tc>
      </w:tr>
      <w:tr w:rsidR="005F36D8" w:rsidRPr="00EB474A" w14:paraId="16911532" w14:textId="77777777" w:rsidTr="00EB474A">
        <w:trPr>
          <w:trHeight w:val="1236"/>
          <w:jc w:val="center"/>
        </w:trPr>
        <w:tc>
          <w:tcPr>
            <w:tcW w:w="2258" w:type="dxa"/>
            <w:tcBorders>
              <w:top w:val="nil"/>
              <w:left w:val="single" w:sz="8" w:space="0" w:color="auto"/>
              <w:bottom w:val="single" w:sz="8" w:space="0" w:color="auto"/>
              <w:right w:val="single" w:sz="4" w:space="0" w:color="auto"/>
            </w:tcBorders>
            <w:vAlign w:val="center"/>
            <w:hideMark/>
          </w:tcPr>
          <w:p w14:paraId="4EB2F46B" w14:textId="79F2D5F2" w:rsidR="005F36D8" w:rsidRPr="00EB474A" w:rsidRDefault="005F36D8" w:rsidP="005F36D8">
            <w:pPr>
              <w:spacing w:after="0" w:line="240" w:lineRule="auto"/>
              <w:jc w:val="both"/>
              <w:rPr>
                <w:rFonts w:ascii="Arial" w:eastAsia="Times New Roman" w:hAnsi="Arial" w:cs="Arial"/>
                <w:color w:val="000000"/>
                <w:kern w:val="0"/>
                <w:sz w:val="16"/>
                <w:szCs w:val="16"/>
                <w:lang w:eastAsia="es-CO"/>
                <w14:ligatures w14:val="none"/>
              </w:rPr>
            </w:pPr>
            <w:r w:rsidRPr="00EB474A">
              <w:rPr>
                <w:rFonts w:ascii="Arial" w:eastAsia="Times New Roman" w:hAnsi="Arial" w:cs="Arial"/>
                <w:color w:val="000000"/>
                <w:kern w:val="0"/>
                <w:sz w:val="16"/>
                <w:szCs w:val="16"/>
                <w:lang w:eastAsia="es-CO"/>
                <w14:ligatures w14:val="none"/>
              </w:rPr>
              <w:t xml:space="preserve">Otros servicios profesionales, técnicos y empresariales N.C.P. - Servicio de Implementación Sistemas de Gestión - Fortalecimiento de la planeación estratégica y los sistemas de gestión en la RAP Eje Cafetero - Servicios prestados a las empresas y servicio </w:t>
            </w:r>
          </w:p>
        </w:tc>
        <w:tc>
          <w:tcPr>
            <w:tcW w:w="1417" w:type="dxa"/>
            <w:tcBorders>
              <w:top w:val="single" w:sz="4" w:space="0" w:color="auto"/>
              <w:left w:val="nil"/>
              <w:bottom w:val="single" w:sz="8" w:space="0" w:color="auto"/>
              <w:right w:val="single" w:sz="4" w:space="0" w:color="auto"/>
            </w:tcBorders>
            <w:shd w:val="clear" w:color="000000" w:fill="FFFFFF"/>
            <w:noWrap/>
            <w:vAlign w:val="center"/>
            <w:hideMark/>
          </w:tcPr>
          <w:p w14:paraId="4257880F" w14:textId="79521D94" w:rsidR="005F36D8" w:rsidRPr="00EB474A" w:rsidRDefault="005F36D8" w:rsidP="005F36D8">
            <w:pPr>
              <w:spacing w:after="0" w:line="240" w:lineRule="auto"/>
              <w:rPr>
                <w:rFonts w:ascii="Arial" w:eastAsia="Times New Roman" w:hAnsi="Arial" w:cs="Arial"/>
                <w:color w:val="000000"/>
                <w:kern w:val="0"/>
                <w:sz w:val="16"/>
                <w:szCs w:val="16"/>
                <w:lang w:eastAsia="es-CO"/>
                <w14:ligatures w14:val="none"/>
              </w:rPr>
            </w:pPr>
            <w:r>
              <w:rPr>
                <w:rFonts w:ascii="Arial" w:hAnsi="Arial" w:cs="Arial"/>
                <w:color w:val="000000"/>
                <w:sz w:val="16"/>
                <w:szCs w:val="16"/>
              </w:rPr>
              <w:t xml:space="preserve">                  436.539.874 </w:t>
            </w:r>
          </w:p>
        </w:tc>
        <w:tc>
          <w:tcPr>
            <w:tcW w:w="1252" w:type="dxa"/>
            <w:tcBorders>
              <w:top w:val="single" w:sz="4" w:space="0" w:color="auto"/>
              <w:left w:val="nil"/>
              <w:bottom w:val="single" w:sz="8" w:space="0" w:color="auto"/>
              <w:right w:val="single" w:sz="4" w:space="0" w:color="auto"/>
            </w:tcBorders>
            <w:shd w:val="clear" w:color="000000" w:fill="FFFFFF"/>
            <w:noWrap/>
            <w:vAlign w:val="center"/>
            <w:hideMark/>
          </w:tcPr>
          <w:p w14:paraId="330B8376" w14:textId="2FE00401" w:rsidR="005F36D8" w:rsidRPr="00EB474A" w:rsidRDefault="005F36D8" w:rsidP="005F36D8">
            <w:pPr>
              <w:spacing w:after="0" w:line="240" w:lineRule="auto"/>
              <w:rPr>
                <w:rFonts w:ascii="Arial" w:eastAsia="Times New Roman" w:hAnsi="Arial" w:cs="Arial"/>
                <w:color w:val="000000"/>
                <w:kern w:val="0"/>
                <w:sz w:val="16"/>
                <w:szCs w:val="16"/>
                <w:lang w:eastAsia="es-CO"/>
                <w14:ligatures w14:val="none"/>
              </w:rPr>
            </w:pPr>
            <w:r>
              <w:rPr>
                <w:rFonts w:ascii="Arial" w:hAnsi="Arial" w:cs="Arial"/>
                <w:color w:val="000000"/>
                <w:sz w:val="16"/>
                <w:szCs w:val="16"/>
              </w:rPr>
              <w:t xml:space="preserve">              166.272.854 </w:t>
            </w:r>
          </w:p>
        </w:tc>
        <w:tc>
          <w:tcPr>
            <w:tcW w:w="1016" w:type="dxa"/>
            <w:tcBorders>
              <w:top w:val="single" w:sz="4" w:space="0" w:color="auto"/>
              <w:left w:val="nil"/>
              <w:bottom w:val="single" w:sz="8" w:space="0" w:color="auto"/>
              <w:right w:val="single" w:sz="4" w:space="0" w:color="auto"/>
            </w:tcBorders>
            <w:noWrap/>
            <w:vAlign w:val="center"/>
            <w:hideMark/>
          </w:tcPr>
          <w:p w14:paraId="5BBF21CE" w14:textId="4DFBD63B" w:rsidR="005F36D8" w:rsidRPr="00EB474A" w:rsidRDefault="005F36D8" w:rsidP="005F36D8">
            <w:pPr>
              <w:spacing w:after="0" w:line="240" w:lineRule="auto"/>
              <w:jc w:val="right"/>
              <w:rPr>
                <w:rFonts w:ascii="Arial" w:eastAsia="Times New Roman" w:hAnsi="Arial" w:cs="Arial"/>
                <w:color w:val="000000"/>
                <w:kern w:val="0"/>
                <w:sz w:val="16"/>
                <w:szCs w:val="16"/>
                <w:lang w:eastAsia="es-CO"/>
                <w14:ligatures w14:val="none"/>
              </w:rPr>
            </w:pPr>
            <w:r>
              <w:rPr>
                <w:rFonts w:ascii="Arial" w:hAnsi="Arial" w:cs="Arial"/>
                <w:color w:val="000000"/>
                <w:sz w:val="16"/>
                <w:szCs w:val="16"/>
              </w:rPr>
              <w:t>38,09%</w:t>
            </w:r>
          </w:p>
        </w:tc>
        <w:tc>
          <w:tcPr>
            <w:tcW w:w="1110" w:type="dxa"/>
            <w:tcBorders>
              <w:top w:val="single" w:sz="4" w:space="0" w:color="auto"/>
              <w:left w:val="nil"/>
              <w:bottom w:val="single" w:sz="8" w:space="0" w:color="auto"/>
              <w:right w:val="single" w:sz="4" w:space="0" w:color="auto"/>
            </w:tcBorders>
            <w:noWrap/>
            <w:vAlign w:val="center"/>
            <w:hideMark/>
          </w:tcPr>
          <w:p w14:paraId="4E80B0CE" w14:textId="7F3C1C77" w:rsidR="005F36D8" w:rsidRPr="00EB474A" w:rsidRDefault="005F36D8" w:rsidP="005F36D8">
            <w:pPr>
              <w:spacing w:after="0" w:line="240" w:lineRule="auto"/>
              <w:jc w:val="right"/>
              <w:rPr>
                <w:rFonts w:ascii="Arial" w:eastAsia="Times New Roman" w:hAnsi="Arial" w:cs="Arial"/>
                <w:color w:val="000000"/>
                <w:kern w:val="0"/>
                <w:sz w:val="16"/>
                <w:szCs w:val="16"/>
                <w:lang w:eastAsia="es-CO"/>
                <w14:ligatures w14:val="none"/>
              </w:rPr>
            </w:pPr>
            <w:r>
              <w:rPr>
                <w:rFonts w:ascii="Arial" w:hAnsi="Arial" w:cs="Arial"/>
                <w:color w:val="000000"/>
                <w:sz w:val="16"/>
                <w:szCs w:val="16"/>
              </w:rPr>
              <w:t>214.950.512</w:t>
            </w:r>
          </w:p>
        </w:tc>
        <w:tc>
          <w:tcPr>
            <w:tcW w:w="1252" w:type="dxa"/>
            <w:tcBorders>
              <w:top w:val="single" w:sz="4" w:space="0" w:color="auto"/>
              <w:left w:val="nil"/>
              <w:bottom w:val="single" w:sz="8" w:space="0" w:color="auto"/>
              <w:right w:val="single" w:sz="4" w:space="0" w:color="auto"/>
            </w:tcBorders>
            <w:noWrap/>
            <w:vAlign w:val="center"/>
            <w:hideMark/>
          </w:tcPr>
          <w:p w14:paraId="3A0BA7ED" w14:textId="323D42F9" w:rsidR="005F36D8" w:rsidRPr="00EB474A" w:rsidRDefault="005F36D8" w:rsidP="005F36D8">
            <w:pPr>
              <w:spacing w:after="0" w:line="240" w:lineRule="auto"/>
              <w:jc w:val="right"/>
              <w:rPr>
                <w:rFonts w:ascii="Arial" w:eastAsia="Times New Roman" w:hAnsi="Arial" w:cs="Arial"/>
                <w:color w:val="000000"/>
                <w:kern w:val="0"/>
                <w:sz w:val="16"/>
                <w:szCs w:val="16"/>
                <w:lang w:eastAsia="es-CO"/>
                <w14:ligatures w14:val="none"/>
              </w:rPr>
            </w:pPr>
            <w:r>
              <w:rPr>
                <w:rFonts w:ascii="Arial" w:hAnsi="Arial" w:cs="Arial"/>
                <w:color w:val="000000"/>
                <w:sz w:val="16"/>
                <w:szCs w:val="16"/>
              </w:rPr>
              <w:t>87.120.000</w:t>
            </w:r>
          </w:p>
        </w:tc>
        <w:tc>
          <w:tcPr>
            <w:tcW w:w="896" w:type="dxa"/>
            <w:tcBorders>
              <w:top w:val="single" w:sz="4" w:space="0" w:color="auto"/>
              <w:left w:val="nil"/>
              <w:bottom w:val="single" w:sz="8" w:space="0" w:color="auto"/>
              <w:right w:val="single" w:sz="4" w:space="0" w:color="auto"/>
            </w:tcBorders>
            <w:noWrap/>
            <w:vAlign w:val="center"/>
            <w:hideMark/>
          </w:tcPr>
          <w:p w14:paraId="6C3607CF" w14:textId="57EA6E95" w:rsidR="005F36D8" w:rsidRPr="00EB474A" w:rsidRDefault="005F36D8" w:rsidP="005F36D8">
            <w:pPr>
              <w:spacing w:after="0" w:line="240" w:lineRule="auto"/>
              <w:jc w:val="right"/>
              <w:rPr>
                <w:rFonts w:ascii="Arial" w:eastAsia="Times New Roman" w:hAnsi="Arial" w:cs="Arial"/>
                <w:color w:val="000000"/>
                <w:kern w:val="0"/>
                <w:sz w:val="16"/>
                <w:szCs w:val="16"/>
                <w:lang w:eastAsia="es-CO"/>
                <w14:ligatures w14:val="none"/>
              </w:rPr>
            </w:pPr>
            <w:r>
              <w:rPr>
                <w:rFonts w:ascii="Arial" w:hAnsi="Arial" w:cs="Arial"/>
                <w:color w:val="000000"/>
                <w:sz w:val="16"/>
                <w:szCs w:val="16"/>
              </w:rPr>
              <w:t>41%</w:t>
            </w:r>
          </w:p>
        </w:tc>
        <w:tc>
          <w:tcPr>
            <w:tcW w:w="1030" w:type="dxa"/>
            <w:tcBorders>
              <w:top w:val="nil"/>
              <w:left w:val="nil"/>
              <w:bottom w:val="single" w:sz="8" w:space="0" w:color="auto"/>
              <w:right w:val="single" w:sz="4" w:space="0" w:color="auto"/>
            </w:tcBorders>
            <w:noWrap/>
            <w:vAlign w:val="center"/>
            <w:hideMark/>
          </w:tcPr>
          <w:p w14:paraId="6FD692CC" w14:textId="5E3258A4" w:rsidR="005F36D8" w:rsidRPr="00EB474A" w:rsidRDefault="005F36D8" w:rsidP="005F36D8">
            <w:pPr>
              <w:spacing w:after="0" w:line="240" w:lineRule="auto"/>
              <w:jc w:val="right"/>
              <w:rPr>
                <w:rFonts w:ascii="Arial" w:eastAsia="Times New Roman" w:hAnsi="Arial" w:cs="Arial"/>
                <w:color w:val="000000"/>
                <w:kern w:val="0"/>
                <w:sz w:val="16"/>
                <w:szCs w:val="16"/>
                <w:lang w:eastAsia="es-CO"/>
                <w14:ligatures w14:val="none"/>
              </w:rPr>
            </w:pPr>
            <w:r>
              <w:rPr>
                <w:rFonts w:ascii="Arial" w:hAnsi="Arial" w:cs="Arial"/>
                <w:color w:val="000000"/>
                <w:sz w:val="16"/>
                <w:szCs w:val="16"/>
              </w:rPr>
              <w:t>79.152.854</w:t>
            </w:r>
          </w:p>
        </w:tc>
        <w:tc>
          <w:tcPr>
            <w:tcW w:w="815" w:type="dxa"/>
            <w:tcBorders>
              <w:top w:val="nil"/>
              <w:left w:val="nil"/>
              <w:bottom w:val="single" w:sz="8" w:space="0" w:color="auto"/>
              <w:right w:val="single" w:sz="8" w:space="0" w:color="auto"/>
            </w:tcBorders>
            <w:noWrap/>
            <w:vAlign w:val="center"/>
            <w:hideMark/>
          </w:tcPr>
          <w:p w14:paraId="15CA8D07" w14:textId="500BF867" w:rsidR="005F36D8" w:rsidRPr="00EB474A" w:rsidRDefault="005F36D8" w:rsidP="005F36D8">
            <w:pPr>
              <w:spacing w:after="0" w:line="240" w:lineRule="auto"/>
              <w:jc w:val="right"/>
              <w:rPr>
                <w:rFonts w:ascii="Arial" w:eastAsia="Times New Roman" w:hAnsi="Arial" w:cs="Arial"/>
                <w:color w:val="000000"/>
                <w:kern w:val="0"/>
                <w:sz w:val="16"/>
                <w:szCs w:val="16"/>
                <w:lang w:eastAsia="es-CO"/>
                <w14:ligatures w14:val="none"/>
              </w:rPr>
            </w:pPr>
            <w:r>
              <w:rPr>
                <w:rFonts w:ascii="Arial" w:hAnsi="Arial" w:cs="Arial"/>
                <w:color w:val="000000"/>
                <w:sz w:val="16"/>
                <w:szCs w:val="16"/>
              </w:rPr>
              <w:t>90,85%</w:t>
            </w:r>
          </w:p>
        </w:tc>
      </w:tr>
    </w:tbl>
    <w:p w14:paraId="2E70E1A1" w14:textId="77777777" w:rsidR="00EB474A" w:rsidRPr="00EB474A" w:rsidRDefault="00EB474A" w:rsidP="00EB474A">
      <w:pPr>
        <w:spacing w:line="360" w:lineRule="auto"/>
        <w:jc w:val="both"/>
        <w:rPr>
          <w:rFonts w:ascii="Arial" w:hAnsi="Arial" w:cs="Arial"/>
          <w:sz w:val="12"/>
          <w:szCs w:val="12"/>
        </w:rPr>
      </w:pPr>
    </w:p>
    <w:p w14:paraId="72AB75D4" w14:textId="77777777" w:rsidR="005F36D8" w:rsidRPr="005F36D8" w:rsidRDefault="005F36D8" w:rsidP="005F36D8">
      <w:pPr>
        <w:spacing w:line="360" w:lineRule="auto"/>
        <w:jc w:val="both"/>
        <w:rPr>
          <w:rFonts w:ascii="Arial" w:hAnsi="Arial" w:cs="Arial"/>
        </w:rPr>
      </w:pPr>
      <w:r w:rsidRPr="005F36D8">
        <w:rPr>
          <w:rFonts w:ascii="Arial" w:hAnsi="Arial" w:cs="Arial"/>
        </w:rPr>
        <w:t>El análisis del rubro “Otros servicios profesionales, técnicos y empresariales N.C.P. - Servicio de Implementación Sistemas de Gestión - Fortalecimiento de la planeación estratégica y los sistemas de gestión en la RAP Eje Cafetero - Servicios prestados a las empresas y servicio” evidencia una asignación presupuestal para 2025 de $436.539.874, con una ejecución en obligaciones a 30 de junio de $166.272.854, lo que corresponde al 38,09% de ejecución. En comparación con el mismo periodo de 2024, cuyo presupuesto definitivo fue de $214.950.512 y alcanzó obligaciones por $87.120.000 (41%), se observa un incremento significativo en la disponibilidad de recursos para la vigencia 2025, con una variación absoluta de $79.152.854 y una variación relativa del 90,85%.</w:t>
      </w:r>
    </w:p>
    <w:p w14:paraId="36D43D9A" w14:textId="396CEAD0" w:rsidR="005F36D8" w:rsidRPr="005F36D8" w:rsidRDefault="005F36D8" w:rsidP="005F36D8">
      <w:pPr>
        <w:spacing w:line="360" w:lineRule="auto"/>
        <w:jc w:val="both"/>
        <w:rPr>
          <w:rFonts w:ascii="Arial" w:hAnsi="Arial" w:cs="Arial"/>
        </w:rPr>
      </w:pPr>
      <w:r w:rsidRPr="005F36D8">
        <w:rPr>
          <w:rFonts w:ascii="Arial" w:hAnsi="Arial" w:cs="Arial"/>
        </w:rPr>
        <w:t xml:space="preserve">El comportamiento muestra que, pese al aumento sustancial en los recursos asignados, el nivel de ejecución porcentual presenta una leve disminución respecto al año anterior, pasando del 41% al 38,09%. Esto </w:t>
      </w:r>
      <w:r>
        <w:rPr>
          <w:rFonts w:ascii="Arial" w:hAnsi="Arial" w:cs="Arial"/>
        </w:rPr>
        <w:t>obedece</w:t>
      </w:r>
      <w:r w:rsidRPr="005F36D8">
        <w:rPr>
          <w:rFonts w:ascii="Arial" w:hAnsi="Arial" w:cs="Arial"/>
        </w:rPr>
        <w:t xml:space="preserve"> </w:t>
      </w:r>
      <w:r>
        <w:rPr>
          <w:rFonts w:ascii="Arial" w:hAnsi="Arial" w:cs="Arial"/>
        </w:rPr>
        <w:t>a</w:t>
      </w:r>
      <w:r w:rsidRPr="005F36D8">
        <w:rPr>
          <w:rFonts w:ascii="Arial" w:hAnsi="Arial" w:cs="Arial"/>
        </w:rPr>
        <w:t xml:space="preserve"> la magnitud del presupuesto actual, ya </w:t>
      </w:r>
      <w:proofErr w:type="gramStart"/>
      <w:r w:rsidRPr="005F36D8">
        <w:rPr>
          <w:rFonts w:ascii="Arial" w:hAnsi="Arial" w:cs="Arial"/>
        </w:rPr>
        <w:t>que</w:t>
      </w:r>
      <w:proofErr w:type="gramEnd"/>
      <w:r w:rsidRPr="005F36D8">
        <w:rPr>
          <w:rFonts w:ascii="Arial" w:hAnsi="Arial" w:cs="Arial"/>
        </w:rPr>
        <w:t xml:space="preserve"> aunque los registros presupuestales están acordes al valor definitivo, las obligaciones presentan un avance más moderado en proporción.</w:t>
      </w:r>
    </w:p>
    <w:p w14:paraId="074C12E4" w14:textId="77777777" w:rsidR="005F36D8" w:rsidRDefault="005F36D8" w:rsidP="005F36D8">
      <w:pPr>
        <w:spacing w:line="360" w:lineRule="auto"/>
        <w:jc w:val="both"/>
        <w:rPr>
          <w:rFonts w:ascii="Arial" w:hAnsi="Arial" w:cs="Arial"/>
        </w:rPr>
      </w:pPr>
      <w:r w:rsidRPr="005F36D8">
        <w:rPr>
          <w:rFonts w:ascii="Arial" w:hAnsi="Arial" w:cs="Arial"/>
        </w:rPr>
        <w:t>En términos generales, el incremento presupuestal responde a la necesidad de fortalecer de manera más amplia los procesos de planeación estratégica y los sistemas de gestión en la RAP Eje Cafetero, lo que implica mayores compromisos contractuales y técnicos frente al año anterior. No obstante, el análisis evidencia que la ejecución, aunque positiva en términos absolutos, requiere un mayor dinamismo en el segundo semestre para garantizar que los recursos asignados logren un impacto efectivo y estén alineados con los objetivos de gestión institucional.</w:t>
      </w:r>
    </w:p>
    <w:p w14:paraId="194B9E83" w14:textId="77777777" w:rsidR="005F36D8" w:rsidRDefault="005F36D8" w:rsidP="005F36D8">
      <w:pPr>
        <w:spacing w:line="360" w:lineRule="auto"/>
        <w:jc w:val="both"/>
        <w:rPr>
          <w:rFonts w:ascii="Arial" w:hAnsi="Arial" w:cs="Arial"/>
        </w:rPr>
      </w:pPr>
    </w:p>
    <w:p w14:paraId="146FA3A5" w14:textId="77777777" w:rsidR="005F36D8" w:rsidRPr="00EB474A" w:rsidRDefault="005F36D8" w:rsidP="005F36D8">
      <w:pPr>
        <w:pStyle w:val="Prrafodelista"/>
        <w:numPr>
          <w:ilvl w:val="0"/>
          <w:numId w:val="21"/>
        </w:numPr>
        <w:spacing w:line="276" w:lineRule="auto"/>
        <w:jc w:val="both"/>
        <w:rPr>
          <w:rFonts w:ascii="Arial" w:hAnsi="Arial" w:cs="Arial"/>
          <w:b/>
          <w:bCs/>
          <w:sz w:val="36"/>
          <w:szCs w:val="36"/>
        </w:rPr>
      </w:pPr>
      <w:r w:rsidRPr="00EB474A">
        <w:rPr>
          <w:rFonts w:ascii="Arial" w:eastAsia="Times New Roman" w:hAnsi="Arial" w:cs="Arial"/>
          <w:b/>
          <w:bCs/>
          <w:color w:val="000000"/>
          <w:kern w:val="0"/>
          <w:sz w:val="22"/>
          <w:szCs w:val="22"/>
          <w:lang w:eastAsia="es-CO"/>
          <w14:ligatures w14:val="none"/>
        </w:rPr>
        <w:lastRenderedPageBreak/>
        <w:t>Otros servicios profesionales, técnicos y empresariales N.C.P. - Servicio de Implementación Sistemas de Gestión - Fortalecimiento de la planeación estratégica y los sistemas de gestión en la RAP Eje Cafetero - Servicios prestados a las empresas y servicio</w:t>
      </w:r>
    </w:p>
    <w:tbl>
      <w:tblPr>
        <w:tblW w:w="11046" w:type="dxa"/>
        <w:jc w:val="center"/>
        <w:tblCellMar>
          <w:left w:w="70" w:type="dxa"/>
          <w:right w:w="70" w:type="dxa"/>
        </w:tblCellMar>
        <w:tblLook w:val="04A0" w:firstRow="1" w:lastRow="0" w:firstColumn="1" w:lastColumn="0" w:noHBand="0" w:noVBand="1"/>
      </w:tblPr>
      <w:tblGrid>
        <w:gridCol w:w="2258"/>
        <w:gridCol w:w="1417"/>
        <w:gridCol w:w="1252"/>
        <w:gridCol w:w="1016"/>
        <w:gridCol w:w="1110"/>
        <w:gridCol w:w="1252"/>
        <w:gridCol w:w="896"/>
        <w:gridCol w:w="1030"/>
        <w:gridCol w:w="815"/>
      </w:tblGrid>
      <w:tr w:rsidR="005F36D8" w:rsidRPr="00EB474A" w14:paraId="029EDF16" w14:textId="77777777" w:rsidTr="00E94ED1">
        <w:trPr>
          <w:trHeight w:val="645"/>
          <w:jc w:val="center"/>
        </w:trPr>
        <w:tc>
          <w:tcPr>
            <w:tcW w:w="2258" w:type="dxa"/>
            <w:vMerge w:val="restart"/>
            <w:tcBorders>
              <w:top w:val="single" w:sz="8" w:space="0" w:color="auto"/>
              <w:left w:val="single" w:sz="8" w:space="0" w:color="auto"/>
              <w:bottom w:val="single" w:sz="4" w:space="0" w:color="auto"/>
              <w:right w:val="single" w:sz="4" w:space="0" w:color="auto"/>
            </w:tcBorders>
            <w:shd w:val="clear" w:color="000000" w:fill="C5E0B3"/>
            <w:noWrap/>
            <w:vAlign w:val="center"/>
            <w:hideMark/>
          </w:tcPr>
          <w:p w14:paraId="19E5AB2A" w14:textId="0C90E20B" w:rsidR="005F36D8" w:rsidRPr="00EB474A" w:rsidRDefault="005F36D8" w:rsidP="005F36D8">
            <w:pPr>
              <w:spacing w:after="0" w:line="240" w:lineRule="auto"/>
              <w:jc w:val="center"/>
              <w:rPr>
                <w:rFonts w:ascii="Arial" w:eastAsia="Times New Roman" w:hAnsi="Arial" w:cs="Arial"/>
                <w:b/>
                <w:bCs/>
                <w:color w:val="000000"/>
                <w:kern w:val="0"/>
                <w:sz w:val="16"/>
                <w:szCs w:val="16"/>
                <w:lang w:eastAsia="es-CO"/>
                <w14:ligatures w14:val="none"/>
              </w:rPr>
            </w:pPr>
            <w:r>
              <w:rPr>
                <w:rFonts w:ascii="Arial" w:hAnsi="Arial" w:cs="Arial"/>
                <w:b/>
                <w:bCs/>
                <w:color w:val="000000"/>
                <w:sz w:val="16"/>
                <w:szCs w:val="16"/>
              </w:rPr>
              <w:t>Concepto</w:t>
            </w:r>
          </w:p>
        </w:tc>
        <w:tc>
          <w:tcPr>
            <w:tcW w:w="1417" w:type="dxa"/>
            <w:tcBorders>
              <w:top w:val="single" w:sz="8" w:space="0" w:color="auto"/>
              <w:left w:val="nil"/>
              <w:bottom w:val="single" w:sz="4" w:space="0" w:color="auto"/>
              <w:right w:val="single" w:sz="4" w:space="0" w:color="auto"/>
            </w:tcBorders>
            <w:shd w:val="clear" w:color="000000" w:fill="BDD6EE"/>
            <w:vAlign w:val="center"/>
            <w:hideMark/>
          </w:tcPr>
          <w:p w14:paraId="1AE422E8" w14:textId="0520BADD" w:rsidR="005F36D8" w:rsidRPr="00EB474A" w:rsidRDefault="005F36D8" w:rsidP="005F36D8">
            <w:pPr>
              <w:spacing w:after="0" w:line="240" w:lineRule="auto"/>
              <w:jc w:val="center"/>
              <w:rPr>
                <w:rFonts w:ascii="Arial" w:eastAsia="Times New Roman" w:hAnsi="Arial" w:cs="Arial"/>
                <w:b/>
                <w:bCs/>
                <w:color w:val="000000"/>
                <w:kern w:val="0"/>
                <w:sz w:val="16"/>
                <w:szCs w:val="16"/>
                <w:lang w:eastAsia="es-CO"/>
                <w14:ligatures w14:val="none"/>
              </w:rPr>
            </w:pPr>
            <w:r>
              <w:rPr>
                <w:rFonts w:ascii="Arial" w:hAnsi="Arial" w:cs="Arial"/>
                <w:b/>
                <w:bCs/>
                <w:color w:val="000000"/>
                <w:sz w:val="16"/>
                <w:szCs w:val="16"/>
              </w:rPr>
              <w:t xml:space="preserve"> Presupuesto Definitivo Jun 30.</w:t>
            </w:r>
          </w:p>
        </w:tc>
        <w:tc>
          <w:tcPr>
            <w:tcW w:w="1252" w:type="dxa"/>
            <w:vMerge w:val="restart"/>
            <w:tcBorders>
              <w:top w:val="single" w:sz="8" w:space="0" w:color="auto"/>
              <w:left w:val="single" w:sz="4" w:space="0" w:color="auto"/>
              <w:bottom w:val="single" w:sz="4" w:space="0" w:color="auto"/>
              <w:right w:val="single" w:sz="4" w:space="0" w:color="auto"/>
            </w:tcBorders>
            <w:shd w:val="clear" w:color="000000" w:fill="BDD6EE"/>
            <w:vAlign w:val="center"/>
            <w:hideMark/>
          </w:tcPr>
          <w:p w14:paraId="3D1BDE0C" w14:textId="406CB3D5" w:rsidR="005F36D8" w:rsidRPr="00EB474A" w:rsidRDefault="005F36D8" w:rsidP="005F36D8">
            <w:pPr>
              <w:spacing w:after="0" w:line="240" w:lineRule="auto"/>
              <w:jc w:val="center"/>
              <w:rPr>
                <w:rFonts w:ascii="Arial" w:eastAsia="Times New Roman" w:hAnsi="Arial" w:cs="Arial"/>
                <w:b/>
                <w:bCs/>
                <w:color w:val="000000"/>
                <w:kern w:val="0"/>
                <w:sz w:val="16"/>
                <w:szCs w:val="16"/>
                <w:lang w:eastAsia="es-CO"/>
                <w14:ligatures w14:val="none"/>
              </w:rPr>
            </w:pPr>
            <w:proofErr w:type="gramStart"/>
            <w:r>
              <w:rPr>
                <w:rFonts w:ascii="Arial" w:hAnsi="Arial" w:cs="Arial"/>
                <w:b/>
                <w:bCs/>
                <w:color w:val="000000"/>
                <w:sz w:val="16"/>
                <w:szCs w:val="16"/>
              </w:rPr>
              <w:t>Total</w:t>
            </w:r>
            <w:proofErr w:type="gramEnd"/>
            <w:r>
              <w:rPr>
                <w:rFonts w:ascii="Arial" w:hAnsi="Arial" w:cs="Arial"/>
                <w:b/>
                <w:bCs/>
                <w:color w:val="000000"/>
                <w:sz w:val="16"/>
                <w:szCs w:val="16"/>
              </w:rPr>
              <w:t xml:space="preserve"> Ejecución (Obligaciones) a 30 de Jun. de 2025</w:t>
            </w:r>
          </w:p>
        </w:tc>
        <w:tc>
          <w:tcPr>
            <w:tcW w:w="1016" w:type="dxa"/>
            <w:vMerge w:val="restart"/>
            <w:tcBorders>
              <w:top w:val="single" w:sz="8" w:space="0" w:color="auto"/>
              <w:left w:val="single" w:sz="4" w:space="0" w:color="auto"/>
              <w:bottom w:val="single" w:sz="4" w:space="0" w:color="auto"/>
              <w:right w:val="nil"/>
            </w:tcBorders>
            <w:shd w:val="clear" w:color="000000" w:fill="BDD6EE"/>
            <w:vAlign w:val="center"/>
            <w:hideMark/>
          </w:tcPr>
          <w:p w14:paraId="71223BF0" w14:textId="0121FD03" w:rsidR="005F36D8" w:rsidRPr="00EB474A" w:rsidRDefault="005F36D8" w:rsidP="005F36D8">
            <w:pPr>
              <w:spacing w:after="0" w:line="240" w:lineRule="auto"/>
              <w:jc w:val="center"/>
              <w:rPr>
                <w:rFonts w:ascii="Arial" w:eastAsia="Times New Roman" w:hAnsi="Arial" w:cs="Arial"/>
                <w:b/>
                <w:bCs/>
                <w:color w:val="000000"/>
                <w:kern w:val="0"/>
                <w:sz w:val="16"/>
                <w:szCs w:val="16"/>
                <w:lang w:eastAsia="es-CO"/>
                <w14:ligatures w14:val="none"/>
              </w:rPr>
            </w:pPr>
            <w:r>
              <w:rPr>
                <w:rFonts w:ascii="Arial" w:hAnsi="Arial" w:cs="Arial"/>
                <w:b/>
                <w:bCs/>
                <w:color w:val="000000"/>
                <w:sz w:val="16"/>
                <w:szCs w:val="16"/>
              </w:rPr>
              <w:t xml:space="preserve">% de Ejecución a 30 de </w:t>
            </w:r>
            <w:proofErr w:type="gramStart"/>
            <w:r>
              <w:rPr>
                <w:rFonts w:ascii="Arial" w:hAnsi="Arial" w:cs="Arial"/>
                <w:b/>
                <w:bCs/>
                <w:color w:val="000000"/>
                <w:sz w:val="16"/>
                <w:szCs w:val="16"/>
              </w:rPr>
              <w:t>Jun.</w:t>
            </w:r>
            <w:proofErr w:type="gramEnd"/>
            <w:r>
              <w:rPr>
                <w:rFonts w:ascii="Arial" w:hAnsi="Arial" w:cs="Arial"/>
                <w:b/>
                <w:bCs/>
                <w:color w:val="000000"/>
                <w:sz w:val="16"/>
                <w:szCs w:val="16"/>
              </w:rPr>
              <w:t xml:space="preserve"> de 2025</w:t>
            </w:r>
          </w:p>
        </w:tc>
        <w:tc>
          <w:tcPr>
            <w:tcW w:w="1110" w:type="dxa"/>
            <w:tcBorders>
              <w:top w:val="single" w:sz="8" w:space="0" w:color="auto"/>
              <w:left w:val="single" w:sz="4" w:space="0" w:color="auto"/>
              <w:bottom w:val="single" w:sz="4" w:space="0" w:color="auto"/>
              <w:right w:val="single" w:sz="4" w:space="0" w:color="auto"/>
            </w:tcBorders>
            <w:shd w:val="clear" w:color="000000" w:fill="FFF2CC"/>
            <w:vAlign w:val="center"/>
            <w:hideMark/>
          </w:tcPr>
          <w:p w14:paraId="49624E43" w14:textId="21B55776" w:rsidR="005F36D8" w:rsidRPr="00EB474A" w:rsidRDefault="005F36D8" w:rsidP="005F36D8">
            <w:pPr>
              <w:spacing w:after="0" w:line="240" w:lineRule="auto"/>
              <w:jc w:val="center"/>
              <w:rPr>
                <w:rFonts w:ascii="Arial" w:eastAsia="Times New Roman" w:hAnsi="Arial" w:cs="Arial"/>
                <w:b/>
                <w:bCs/>
                <w:color w:val="000000"/>
                <w:kern w:val="0"/>
                <w:sz w:val="16"/>
                <w:szCs w:val="16"/>
                <w:lang w:eastAsia="es-CO"/>
                <w14:ligatures w14:val="none"/>
              </w:rPr>
            </w:pPr>
            <w:r>
              <w:rPr>
                <w:rFonts w:ascii="Arial" w:hAnsi="Arial" w:cs="Arial"/>
                <w:b/>
                <w:bCs/>
                <w:color w:val="000000"/>
                <w:sz w:val="16"/>
                <w:szCs w:val="16"/>
              </w:rPr>
              <w:t xml:space="preserve"> Presupuesto Definitivo Junio</w:t>
            </w:r>
          </w:p>
        </w:tc>
        <w:tc>
          <w:tcPr>
            <w:tcW w:w="1252" w:type="dxa"/>
            <w:vMerge w:val="restart"/>
            <w:tcBorders>
              <w:top w:val="single" w:sz="8" w:space="0" w:color="auto"/>
              <w:left w:val="single" w:sz="4" w:space="0" w:color="auto"/>
              <w:bottom w:val="single" w:sz="4" w:space="0" w:color="auto"/>
              <w:right w:val="single" w:sz="4" w:space="0" w:color="auto"/>
            </w:tcBorders>
            <w:shd w:val="clear" w:color="000000" w:fill="FFF2CC"/>
            <w:vAlign w:val="center"/>
            <w:hideMark/>
          </w:tcPr>
          <w:p w14:paraId="5B6145B7" w14:textId="3D8629F3" w:rsidR="005F36D8" w:rsidRPr="00EB474A" w:rsidRDefault="005F36D8" w:rsidP="005F36D8">
            <w:pPr>
              <w:spacing w:after="0" w:line="240" w:lineRule="auto"/>
              <w:jc w:val="center"/>
              <w:rPr>
                <w:rFonts w:ascii="Arial" w:eastAsia="Times New Roman" w:hAnsi="Arial" w:cs="Arial"/>
                <w:b/>
                <w:bCs/>
                <w:color w:val="000000"/>
                <w:kern w:val="0"/>
                <w:sz w:val="16"/>
                <w:szCs w:val="16"/>
                <w:lang w:eastAsia="es-CO"/>
                <w14:ligatures w14:val="none"/>
              </w:rPr>
            </w:pPr>
            <w:r>
              <w:rPr>
                <w:rFonts w:ascii="Arial" w:hAnsi="Arial" w:cs="Arial"/>
                <w:b/>
                <w:bCs/>
                <w:color w:val="000000"/>
                <w:sz w:val="16"/>
                <w:szCs w:val="16"/>
              </w:rPr>
              <w:t xml:space="preserve">Ejecución (Obligaciones) a 30 de </w:t>
            </w:r>
            <w:proofErr w:type="gramStart"/>
            <w:r>
              <w:rPr>
                <w:rFonts w:ascii="Arial" w:hAnsi="Arial" w:cs="Arial"/>
                <w:b/>
                <w:bCs/>
                <w:color w:val="000000"/>
                <w:sz w:val="16"/>
                <w:szCs w:val="16"/>
              </w:rPr>
              <w:t>Jun.</w:t>
            </w:r>
            <w:proofErr w:type="gramEnd"/>
            <w:r>
              <w:rPr>
                <w:rFonts w:ascii="Arial" w:hAnsi="Arial" w:cs="Arial"/>
                <w:b/>
                <w:bCs/>
                <w:color w:val="000000"/>
                <w:sz w:val="16"/>
                <w:szCs w:val="16"/>
              </w:rPr>
              <w:t xml:space="preserve"> de 2024</w:t>
            </w:r>
          </w:p>
        </w:tc>
        <w:tc>
          <w:tcPr>
            <w:tcW w:w="896" w:type="dxa"/>
            <w:vMerge w:val="restart"/>
            <w:tcBorders>
              <w:top w:val="single" w:sz="8" w:space="0" w:color="auto"/>
              <w:left w:val="nil"/>
              <w:bottom w:val="single" w:sz="4" w:space="0" w:color="auto"/>
              <w:right w:val="single" w:sz="4" w:space="0" w:color="auto"/>
            </w:tcBorders>
            <w:shd w:val="clear" w:color="000000" w:fill="FFF2CC"/>
            <w:vAlign w:val="center"/>
            <w:hideMark/>
          </w:tcPr>
          <w:p w14:paraId="3DBC7478" w14:textId="3DEC5299" w:rsidR="005F36D8" w:rsidRPr="00EB474A" w:rsidRDefault="005F36D8" w:rsidP="005F36D8">
            <w:pPr>
              <w:spacing w:after="0" w:line="240" w:lineRule="auto"/>
              <w:jc w:val="center"/>
              <w:rPr>
                <w:rFonts w:ascii="Arial" w:eastAsia="Times New Roman" w:hAnsi="Arial" w:cs="Arial"/>
                <w:b/>
                <w:bCs/>
                <w:color w:val="000000"/>
                <w:kern w:val="0"/>
                <w:sz w:val="16"/>
                <w:szCs w:val="16"/>
                <w:lang w:eastAsia="es-CO"/>
                <w14:ligatures w14:val="none"/>
              </w:rPr>
            </w:pPr>
            <w:r>
              <w:rPr>
                <w:rFonts w:ascii="Arial" w:hAnsi="Arial" w:cs="Arial"/>
                <w:b/>
                <w:bCs/>
                <w:color w:val="000000"/>
                <w:sz w:val="16"/>
                <w:szCs w:val="16"/>
              </w:rPr>
              <w:t xml:space="preserve">% de Ejecución a 30 de </w:t>
            </w:r>
            <w:proofErr w:type="gramStart"/>
            <w:r>
              <w:rPr>
                <w:rFonts w:ascii="Arial" w:hAnsi="Arial" w:cs="Arial"/>
                <w:b/>
                <w:bCs/>
                <w:color w:val="000000"/>
                <w:sz w:val="16"/>
                <w:szCs w:val="16"/>
              </w:rPr>
              <w:t>Jun.</w:t>
            </w:r>
            <w:proofErr w:type="gramEnd"/>
            <w:r>
              <w:rPr>
                <w:rFonts w:ascii="Arial" w:hAnsi="Arial" w:cs="Arial"/>
                <w:b/>
                <w:bCs/>
                <w:color w:val="000000"/>
                <w:sz w:val="16"/>
                <w:szCs w:val="16"/>
              </w:rPr>
              <w:t xml:space="preserve"> de 2024</w:t>
            </w:r>
          </w:p>
        </w:tc>
        <w:tc>
          <w:tcPr>
            <w:tcW w:w="1030" w:type="dxa"/>
            <w:vMerge w:val="restart"/>
            <w:tcBorders>
              <w:top w:val="single" w:sz="8" w:space="0" w:color="auto"/>
              <w:left w:val="single" w:sz="4" w:space="0" w:color="auto"/>
              <w:bottom w:val="single" w:sz="4" w:space="0" w:color="auto"/>
              <w:right w:val="single" w:sz="4" w:space="0" w:color="auto"/>
            </w:tcBorders>
            <w:shd w:val="clear" w:color="000000" w:fill="F5ABF5"/>
            <w:vAlign w:val="center"/>
            <w:hideMark/>
          </w:tcPr>
          <w:p w14:paraId="01CCE428" w14:textId="08F6ADDA" w:rsidR="005F36D8" w:rsidRPr="00EB474A" w:rsidRDefault="005F36D8" w:rsidP="005F36D8">
            <w:pPr>
              <w:spacing w:after="0" w:line="240" w:lineRule="auto"/>
              <w:jc w:val="center"/>
              <w:rPr>
                <w:rFonts w:ascii="Arial" w:eastAsia="Times New Roman" w:hAnsi="Arial" w:cs="Arial"/>
                <w:b/>
                <w:bCs/>
                <w:color w:val="000000"/>
                <w:kern w:val="0"/>
                <w:sz w:val="16"/>
                <w:szCs w:val="16"/>
                <w:lang w:eastAsia="es-CO"/>
                <w14:ligatures w14:val="none"/>
              </w:rPr>
            </w:pPr>
            <w:r>
              <w:rPr>
                <w:rFonts w:ascii="Arial" w:hAnsi="Arial" w:cs="Arial"/>
                <w:b/>
                <w:bCs/>
                <w:color w:val="000000"/>
                <w:sz w:val="16"/>
                <w:szCs w:val="16"/>
              </w:rPr>
              <w:t>Var. Absoluta</w:t>
            </w:r>
          </w:p>
        </w:tc>
        <w:tc>
          <w:tcPr>
            <w:tcW w:w="815" w:type="dxa"/>
            <w:vMerge w:val="restart"/>
            <w:tcBorders>
              <w:top w:val="single" w:sz="8" w:space="0" w:color="auto"/>
              <w:left w:val="single" w:sz="4" w:space="0" w:color="auto"/>
              <w:bottom w:val="single" w:sz="4" w:space="0" w:color="auto"/>
              <w:right w:val="single" w:sz="8" w:space="0" w:color="auto"/>
            </w:tcBorders>
            <w:shd w:val="clear" w:color="000000" w:fill="F5ABF5"/>
            <w:vAlign w:val="center"/>
            <w:hideMark/>
          </w:tcPr>
          <w:p w14:paraId="2C598DBA" w14:textId="73FC10A0" w:rsidR="005F36D8" w:rsidRPr="00EB474A" w:rsidRDefault="005F36D8" w:rsidP="005F36D8">
            <w:pPr>
              <w:spacing w:after="0" w:line="240" w:lineRule="auto"/>
              <w:jc w:val="center"/>
              <w:rPr>
                <w:rFonts w:ascii="Arial" w:eastAsia="Times New Roman" w:hAnsi="Arial" w:cs="Arial"/>
                <w:b/>
                <w:bCs/>
                <w:color w:val="000000"/>
                <w:kern w:val="0"/>
                <w:sz w:val="16"/>
                <w:szCs w:val="16"/>
                <w:lang w:eastAsia="es-CO"/>
                <w14:ligatures w14:val="none"/>
              </w:rPr>
            </w:pPr>
            <w:r>
              <w:rPr>
                <w:rFonts w:ascii="Arial" w:hAnsi="Arial" w:cs="Arial"/>
                <w:b/>
                <w:bCs/>
                <w:color w:val="000000"/>
                <w:sz w:val="16"/>
                <w:szCs w:val="16"/>
              </w:rPr>
              <w:t>Var. Relativa</w:t>
            </w:r>
          </w:p>
        </w:tc>
      </w:tr>
      <w:tr w:rsidR="005F36D8" w:rsidRPr="00EB474A" w14:paraId="4FE944D0" w14:textId="77777777" w:rsidTr="00E94ED1">
        <w:trPr>
          <w:trHeight w:val="288"/>
          <w:jc w:val="center"/>
        </w:trPr>
        <w:tc>
          <w:tcPr>
            <w:tcW w:w="2258" w:type="dxa"/>
            <w:vMerge/>
            <w:tcBorders>
              <w:top w:val="single" w:sz="8" w:space="0" w:color="auto"/>
              <w:left w:val="single" w:sz="8" w:space="0" w:color="auto"/>
              <w:bottom w:val="single" w:sz="4" w:space="0" w:color="auto"/>
              <w:right w:val="single" w:sz="4" w:space="0" w:color="auto"/>
            </w:tcBorders>
            <w:vAlign w:val="center"/>
            <w:hideMark/>
          </w:tcPr>
          <w:p w14:paraId="23E0F030" w14:textId="77777777" w:rsidR="005F36D8" w:rsidRPr="00EB474A" w:rsidRDefault="005F36D8" w:rsidP="005F36D8">
            <w:pPr>
              <w:spacing w:after="0" w:line="240" w:lineRule="auto"/>
              <w:rPr>
                <w:rFonts w:ascii="Arial" w:eastAsia="Times New Roman" w:hAnsi="Arial" w:cs="Arial"/>
                <w:b/>
                <w:bCs/>
                <w:color w:val="000000"/>
                <w:kern w:val="0"/>
                <w:sz w:val="16"/>
                <w:szCs w:val="16"/>
                <w:lang w:eastAsia="es-CO"/>
                <w14:ligatures w14:val="none"/>
              </w:rPr>
            </w:pPr>
          </w:p>
        </w:tc>
        <w:tc>
          <w:tcPr>
            <w:tcW w:w="1417" w:type="dxa"/>
            <w:tcBorders>
              <w:top w:val="nil"/>
              <w:left w:val="nil"/>
              <w:bottom w:val="nil"/>
              <w:right w:val="single" w:sz="4" w:space="0" w:color="auto"/>
            </w:tcBorders>
            <w:shd w:val="clear" w:color="000000" w:fill="BDD6EE"/>
            <w:vAlign w:val="center"/>
            <w:hideMark/>
          </w:tcPr>
          <w:p w14:paraId="076B26D4" w14:textId="0963380C" w:rsidR="005F36D8" w:rsidRPr="00EB474A" w:rsidRDefault="005F36D8" w:rsidP="005F36D8">
            <w:pPr>
              <w:spacing w:after="0" w:line="240" w:lineRule="auto"/>
              <w:jc w:val="center"/>
              <w:rPr>
                <w:rFonts w:ascii="Arial" w:eastAsia="Times New Roman" w:hAnsi="Arial" w:cs="Arial"/>
                <w:b/>
                <w:bCs/>
                <w:color w:val="000000"/>
                <w:kern w:val="0"/>
                <w:sz w:val="16"/>
                <w:szCs w:val="16"/>
                <w:lang w:eastAsia="es-CO"/>
                <w14:ligatures w14:val="none"/>
              </w:rPr>
            </w:pPr>
            <w:r>
              <w:rPr>
                <w:rFonts w:ascii="Arial" w:hAnsi="Arial" w:cs="Arial"/>
                <w:b/>
                <w:bCs/>
                <w:color w:val="000000"/>
                <w:sz w:val="16"/>
                <w:szCs w:val="16"/>
              </w:rPr>
              <w:t>2025</w:t>
            </w:r>
          </w:p>
        </w:tc>
        <w:tc>
          <w:tcPr>
            <w:tcW w:w="1252" w:type="dxa"/>
            <w:vMerge/>
            <w:tcBorders>
              <w:top w:val="single" w:sz="8" w:space="0" w:color="auto"/>
              <w:left w:val="single" w:sz="4" w:space="0" w:color="auto"/>
              <w:bottom w:val="single" w:sz="4" w:space="0" w:color="auto"/>
              <w:right w:val="single" w:sz="4" w:space="0" w:color="auto"/>
            </w:tcBorders>
            <w:vAlign w:val="center"/>
            <w:hideMark/>
          </w:tcPr>
          <w:p w14:paraId="34BD3EC6" w14:textId="77777777" w:rsidR="005F36D8" w:rsidRPr="00EB474A" w:rsidRDefault="005F36D8" w:rsidP="005F36D8">
            <w:pPr>
              <w:spacing w:after="0" w:line="240" w:lineRule="auto"/>
              <w:rPr>
                <w:rFonts w:ascii="Arial" w:eastAsia="Times New Roman" w:hAnsi="Arial" w:cs="Arial"/>
                <w:b/>
                <w:bCs/>
                <w:color w:val="000000"/>
                <w:kern w:val="0"/>
                <w:sz w:val="16"/>
                <w:szCs w:val="16"/>
                <w:lang w:eastAsia="es-CO"/>
                <w14:ligatures w14:val="none"/>
              </w:rPr>
            </w:pPr>
          </w:p>
        </w:tc>
        <w:tc>
          <w:tcPr>
            <w:tcW w:w="1016" w:type="dxa"/>
            <w:vMerge/>
            <w:tcBorders>
              <w:top w:val="single" w:sz="8" w:space="0" w:color="auto"/>
              <w:left w:val="single" w:sz="4" w:space="0" w:color="auto"/>
              <w:bottom w:val="single" w:sz="4" w:space="0" w:color="auto"/>
              <w:right w:val="nil"/>
            </w:tcBorders>
            <w:vAlign w:val="center"/>
            <w:hideMark/>
          </w:tcPr>
          <w:p w14:paraId="5B1E0EC4" w14:textId="77777777" w:rsidR="005F36D8" w:rsidRPr="00EB474A" w:rsidRDefault="005F36D8" w:rsidP="005F36D8">
            <w:pPr>
              <w:spacing w:after="0" w:line="240" w:lineRule="auto"/>
              <w:rPr>
                <w:rFonts w:ascii="Arial" w:eastAsia="Times New Roman" w:hAnsi="Arial" w:cs="Arial"/>
                <w:b/>
                <w:bCs/>
                <w:color w:val="000000"/>
                <w:kern w:val="0"/>
                <w:sz w:val="16"/>
                <w:szCs w:val="16"/>
                <w:lang w:eastAsia="es-CO"/>
                <w14:ligatures w14:val="none"/>
              </w:rPr>
            </w:pPr>
          </w:p>
        </w:tc>
        <w:tc>
          <w:tcPr>
            <w:tcW w:w="1110" w:type="dxa"/>
            <w:tcBorders>
              <w:top w:val="nil"/>
              <w:left w:val="single" w:sz="4" w:space="0" w:color="auto"/>
              <w:bottom w:val="nil"/>
              <w:right w:val="single" w:sz="4" w:space="0" w:color="auto"/>
            </w:tcBorders>
            <w:shd w:val="clear" w:color="000000" w:fill="FFF2CC"/>
            <w:vAlign w:val="center"/>
            <w:hideMark/>
          </w:tcPr>
          <w:p w14:paraId="2B295111" w14:textId="7EAC5159" w:rsidR="005F36D8" w:rsidRPr="00EB474A" w:rsidRDefault="005F36D8" w:rsidP="005F36D8">
            <w:pPr>
              <w:spacing w:after="0" w:line="240" w:lineRule="auto"/>
              <w:jc w:val="center"/>
              <w:rPr>
                <w:rFonts w:ascii="Arial" w:eastAsia="Times New Roman" w:hAnsi="Arial" w:cs="Arial"/>
                <w:b/>
                <w:bCs/>
                <w:color w:val="000000"/>
                <w:kern w:val="0"/>
                <w:sz w:val="16"/>
                <w:szCs w:val="16"/>
                <w:lang w:eastAsia="es-CO"/>
                <w14:ligatures w14:val="none"/>
              </w:rPr>
            </w:pPr>
            <w:r>
              <w:rPr>
                <w:rFonts w:ascii="Arial" w:hAnsi="Arial" w:cs="Arial"/>
                <w:b/>
                <w:bCs/>
                <w:color w:val="000000"/>
                <w:sz w:val="16"/>
                <w:szCs w:val="16"/>
              </w:rPr>
              <w:t>2024</w:t>
            </w:r>
          </w:p>
        </w:tc>
        <w:tc>
          <w:tcPr>
            <w:tcW w:w="1252" w:type="dxa"/>
            <w:vMerge/>
            <w:tcBorders>
              <w:top w:val="single" w:sz="8" w:space="0" w:color="auto"/>
              <w:left w:val="single" w:sz="4" w:space="0" w:color="auto"/>
              <w:bottom w:val="single" w:sz="4" w:space="0" w:color="auto"/>
              <w:right w:val="single" w:sz="4" w:space="0" w:color="auto"/>
            </w:tcBorders>
            <w:vAlign w:val="center"/>
            <w:hideMark/>
          </w:tcPr>
          <w:p w14:paraId="6B17C72D" w14:textId="77777777" w:rsidR="005F36D8" w:rsidRPr="00EB474A" w:rsidRDefault="005F36D8" w:rsidP="005F36D8">
            <w:pPr>
              <w:spacing w:after="0" w:line="240" w:lineRule="auto"/>
              <w:rPr>
                <w:rFonts w:ascii="Arial" w:eastAsia="Times New Roman" w:hAnsi="Arial" w:cs="Arial"/>
                <w:b/>
                <w:bCs/>
                <w:color w:val="000000"/>
                <w:kern w:val="0"/>
                <w:sz w:val="16"/>
                <w:szCs w:val="16"/>
                <w:lang w:eastAsia="es-CO"/>
                <w14:ligatures w14:val="none"/>
              </w:rPr>
            </w:pPr>
          </w:p>
        </w:tc>
        <w:tc>
          <w:tcPr>
            <w:tcW w:w="896" w:type="dxa"/>
            <w:vMerge/>
            <w:tcBorders>
              <w:top w:val="single" w:sz="8" w:space="0" w:color="auto"/>
              <w:left w:val="nil"/>
              <w:bottom w:val="single" w:sz="4" w:space="0" w:color="auto"/>
              <w:right w:val="single" w:sz="4" w:space="0" w:color="auto"/>
            </w:tcBorders>
            <w:vAlign w:val="center"/>
            <w:hideMark/>
          </w:tcPr>
          <w:p w14:paraId="0A40E690" w14:textId="77777777" w:rsidR="005F36D8" w:rsidRPr="00EB474A" w:rsidRDefault="005F36D8" w:rsidP="005F36D8">
            <w:pPr>
              <w:spacing w:after="0" w:line="240" w:lineRule="auto"/>
              <w:rPr>
                <w:rFonts w:ascii="Arial" w:eastAsia="Times New Roman" w:hAnsi="Arial" w:cs="Arial"/>
                <w:b/>
                <w:bCs/>
                <w:color w:val="000000"/>
                <w:kern w:val="0"/>
                <w:sz w:val="16"/>
                <w:szCs w:val="16"/>
                <w:lang w:eastAsia="es-CO"/>
                <w14:ligatures w14:val="none"/>
              </w:rPr>
            </w:pPr>
          </w:p>
        </w:tc>
        <w:tc>
          <w:tcPr>
            <w:tcW w:w="1030" w:type="dxa"/>
            <w:vMerge/>
            <w:tcBorders>
              <w:top w:val="single" w:sz="8" w:space="0" w:color="auto"/>
              <w:left w:val="single" w:sz="4" w:space="0" w:color="auto"/>
              <w:bottom w:val="single" w:sz="4" w:space="0" w:color="auto"/>
              <w:right w:val="single" w:sz="4" w:space="0" w:color="auto"/>
            </w:tcBorders>
            <w:vAlign w:val="center"/>
            <w:hideMark/>
          </w:tcPr>
          <w:p w14:paraId="76D9D449" w14:textId="77777777" w:rsidR="005F36D8" w:rsidRPr="00EB474A" w:rsidRDefault="005F36D8" w:rsidP="005F36D8">
            <w:pPr>
              <w:spacing w:after="0" w:line="240" w:lineRule="auto"/>
              <w:rPr>
                <w:rFonts w:ascii="Arial" w:eastAsia="Times New Roman" w:hAnsi="Arial" w:cs="Arial"/>
                <w:b/>
                <w:bCs/>
                <w:color w:val="000000"/>
                <w:kern w:val="0"/>
                <w:sz w:val="16"/>
                <w:szCs w:val="16"/>
                <w:lang w:eastAsia="es-CO"/>
                <w14:ligatures w14:val="none"/>
              </w:rPr>
            </w:pPr>
          </w:p>
        </w:tc>
        <w:tc>
          <w:tcPr>
            <w:tcW w:w="815" w:type="dxa"/>
            <w:vMerge/>
            <w:tcBorders>
              <w:top w:val="single" w:sz="8" w:space="0" w:color="auto"/>
              <w:left w:val="single" w:sz="4" w:space="0" w:color="auto"/>
              <w:bottom w:val="single" w:sz="4" w:space="0" w:color="auto"/>
              <w:right w:val="single" w:sz="8" w:space="0" w:color="auto"/>
            </w:tcBorders>
            <w:vAlign w:val="center"/>
            <w:hideMark/>
          </w:tcPr>
          <w:p w14:paraId="1DB1FAA5" w14:textId="77777777" w:rsidR="005F36D8" w:rsidRPr="00EB474A" w:rsidRDefault="005F36D8" w:rsidP="005F36D8">
            <w:pPr>
              <w:spacing w:after="0" w:line="240" w:lineRule="auto"/>
              <w:rPr>
                <w:rFonts w:ascii="Arial" w:eastAsia="Times New Roman" w:hAnsi="Arial" w:cs="Arial"/>
                <w:b/>
                <w:bCs/>
                <w:color w:val="000000"/>
                <w:kern w:val="0"/>
                <w:sz w:val="16"/>
                <w:szCs w:val="16"/>
                <w:lang w:eastAsia="es-CO"/>
                <w14:ligatures w14:val="none"/>
              </w:rPr>
            </w:pPr>
          </w:p>
        </w:tc>
      </w:tr>
      <w:tr w:rsidR="005F36D8" w:rsidRPr="00EB474A" w14:paraId="3579E72B" w14:textId="77777777" w:rsidTr="005F36D8">
        <w:trPr>
          <w:trHeight w:val="680"/>
          <w:jc w:val="center"/>
        </w:trPr>
        <w:tc>
          <w:tcPr>
            <w:tcW w:w="2258" w:type="dxa"/>
            <w:tcBorders>
              <w:top w:val="nil"/>
              <w:left w:val="single" w:sz="8" w:space="0" w:color="auto"/>
              <w:bottom w:val="single" w:sz="8" w:space="0" w:color="auto"/>
              <w:right w:val="single" w:sz="4" w:space="0" w:color="auto"/>
            </w:tcBorders>
            <w:vAlign w:val="center"/>
            <w:hideMark/>
          </w:tcPr>
          <w:p w14:paraId="4301B43B" w14:textId="795B4768" w:rsidR="005F36D8" w:rsidRPr="00EB474A" w:rsidRDefault="005F36D8" w:rsidP="005F36D8">
            <w:pPr>
              <w:spacing w:after="0" w:line="240" w:lineRule="auto"/>
              <w:jc w:val="both"/>
              <w:rPr>
                <w:rFonts w:ascii="Arial" w:eastAsia="Times New Roman" w:hAnsi="Arial" w:cs="Arial"/>
                <w:color w:val="000000"/>
                <w:kern w:val="0"/>
                <w:sz w:val="16"/>
                <w:szCs w:val="16"/>
                <w:lang w:eastAsia="es-CO"/>
                <w14:ligatures w14:val="none"/>
              </w:rPr>
            </w:pPr>
            <w:r>
              <w:rPr>
                <w:rFonts w:ascii="Arial" w:hAnsi="Arial" w:cs="Arial"/>
                <w:color w:val="000000"/>
                <w:sz w:val="16"/>
                <w:szCs w:val="16"/>
              </w:rPr>
              <w:t xml:space="preserve">Servicios de acceso a Internet de banda ancha - Servicios prestados a las empresas y servicios de producción </w:t>
            </w:r>
          </w:p>
        </w:tc>
        <w:tc>
          <w:tcPr>
            <w:tcW w:w="1417" w:type="dxa"/>
            <w:tcBorders>
              <w:top w:val="single" w:sz="4" w:space="0" w:color="auto"/>
              <w:left w:val="nil"/>
              <w:bottom w:val="single" w:sz="8" w:space="0" w:color="auto"/>
              <w:right w:val="single" w:sz="4" w:space="0" w:color="auto"/>
            </w:tcBorders>
            <w:shd w:val="clear" w:color="000000" w:fill="FFFFFF"/>
            <w:noWrap/>
            <w:vAlign w:val="center"/>
            <w:hideMark/>
          </w:tcPr>
          <w:p w14:paraId="336C1F04" w14:textId="40EDDBD2" w:rsidR="005F36D8" w:rsidRPr="00EB474A" w:rsidRDefault="005F36D8" w:rsidP="005F36D8">
            <w:pPr>
              <w:spacing w:after="0" w:line="240" w:lineRule="auto"/>
              <w:jc w:val="right"/>
              <w:rPr>
                <w:rFonts w:ascii="Arial" w:eastAsia="Times New Roman" w:hAnsi="Arial" w:cs="Arial"/>
                <w:color w:val="000000"/>
                <w:kern w:val="0"/>
                <w:sz w:val="16"/>
                <w:szCs w:val="16"/>
                <w:lang w:eastAsia="es-CO"/>
                <w14:ligatures w14:val="none"/>
              </w:rPr>
            </w:pPr>
            <w:r>
              <w:rPr>
                <w:rFonts w:ascii="Arial" w:hAnsi="Arial" w:cs="Arial"/>
                <w:color w:val="000000"/>
                <w:sz w:val="16"/>
                <w:szCs w:val="16"/>
              </w:rPr>
              <w:t xml:space="preserve"> 8.000.000 </w:t>
            </w:r>
          </w:p>
        </w:tc>
        <w:tc>
          <w:tcPr>
            <w:tcW w:w="1252" w:type="dxa"/>
            <w:tcBorders>
              <w:top w:val="single" w:sz="4" w:space="0" w:color="auto"/>
              <w:left w:val="nil"/>
              <w:bottom w:val="single" w:sz="8" w:space="0" w:color="auto"/>
              <w:right w:val="single" w:sz="4" w:space="0" w:color="auto"/>
            </w:tcBorders>
            <w:shd w:val="clear" w:color="000000" w:fill="FFFFFF"/>
            <w:noWrap/>
            <w:vAlign w:val="center"/>
            <w:hideMark/>
          </w:tcPr>
          <w:p w14:paraId="55EE9F4A" w14:textId="2AC4E498" w:rsidR="005F36D8" w:rsidRPr="00EB474A" w:rsidRDefault="005F36D8" w:rsidP="005F36D8">
            <w:pPr>
              <w:spacing w:after="0" w:line="240" w:lineRule="auto"/>
              <w:jc w:val="right"/>
              <w:rPr>
                <w:rFonts w:ascii="Arial" w:eastAsia="Times New Roman" w:hAnsi="Arial" w:cs="Arial"/>
                <w:color w:val="000000"/>
                <w:kern w:val="0"/>
                <w:sz w:val="16"/>
                <w:szCs w:val="16"/>
                <w:lang w:eastAsia="es-CO"/>
                <w14:ligatures w14:val="none"/>
              </w:rPr>
            </w:pPr>
            <w:r>
              <w:rPr>
                <w:rFonts w:ascii="Arial" w:hAnsi="Arial" w:cs="Arial"/>
                <w:color w:val="000000"/>
                <w:sz w:val="16"/>
                <w:szCs w:val="16"/>
              </w:rPr>
              <w:t xml:space="preserve">      2.623.608 </w:t>
            </w:r>
          </w:p>
        </w:tc>
        <w:tc>
          <w:tcPr>
            <w:tcW w:w="1016" w:type="dxa"/>
            <w:tcBorders>
              <w:top w:val="single" w:sz="4" w:space="0" w:color="auto"/>
              <w:left w:val="nil"/>
              <w:bottom w:val="single" w:sz="8" w:space="0" w:color="auto"/>
              <w:right w:val="single" w:sz="4" w:space="0" w:color="auto"/>
            </w:tcBorders>
            <w:noWrap/>
            <w:vAlign w:val="center"/>
            <w:hideMark/>
          </w:tcPr>
          <w:p w14:paraId="3E61B49F" w14:textId="75C8A33A" w:rsidR="005F36D8" w:rsidRPr="00EB474A" w:rsidRDefault="005F36D8" w:rsidP="005F36D8">
            <w:pPr>
              <w:spacing w:after="0" w:line="240" w:lineRule="auto"/>
              <w:jc w:val="right"/>
              <w:rPr>
                <w:rFonts w:ascii="Arial" w:eastAsia="Times New Roman" w:hAnsi="Arial" w:cs="Arial"/>
                <w:color w:val="000000"/>
                <w:kern w:val="0"/>
                <w:sz w:val="16"/>
                <w:szCs w:val="16"/>
                <w:lang w:eastAsia="es-CO"/>
                <w14:ligatures w14:val="none"/>
              </w:rPr>
            </w:pPr>
            <w:r>
              <w:rPr>
                <w:rFonts w:ascii="Arial" w:hAnsi="Arial" w:cs="Arial"/>
                <w:color w:val="000000"/>
                <w:sz w:val="16"/>
                <w:szCs w:val="16"/>
              </w:rPr>
              <w:t>32,80%</w:t>
            </w:r>
          </w:p>
        </w:tc>
        <w:tc>
          <w:tcPr>
            <w:tcW w:w="1110" w:type="dxa"/>
            <w:tcBorders>
              <w:top w:val="single" w:sz="4" w:space="0" w:color="auto"/>
              <w:left w:val="nil"/>
              <w:bottom w:val="single" w:sz="8" w:space="0" w:color="auto"/>
              <w:right w:val="single" w:sz="4" w:space="0" w:color="auto"/>
            </w:tcBorders>
            <w:noWrap/>
            <w:vAlign w:val="center"/>
            <w:hideMark/>
          </w:tcPr>
          <w:p w14:paraId="455B1054" w14:textId="63682861" w:rsidR="005F36D8" w:rsidRPr="00EB474A" w:rsidRDefault="005F36D8" w:rsidP="005F36D8">
            <w:pPr>
              <w:spacing w:after="0" w:line="240" w:lineRule="auto"/>
              <w:jc w:val="right"/>
              <w:rPr>
                <w:rFonts w:ascii="Arial" w:eastAsia="Times New Roman" w:hAnsi="Arial" w:cs="Arial"/>
                <w:color w:val="000000"/>
                <w:kern w:val="0"/>
                <w:sz w:val="16"/>
                <w:szCs w:val="16"/>
                <w:lang w:eastAsia="es-CO"/>
                <w14:ligatures w14:val="none"/>
              </w:rPr>
            </w:pPr>
            <w:r>
              <w:rPr>
                <w:rFonts w:ascii="Arial" w:hAnsi="Arial" w:cs="Arial"/>
                <w:color w:val="000000"/>
                <w:sz w:val="16"/>
                <w:szCs w:val="16"/>
              </w:rPr>
              <w:t>8.000.000</w:t>
            </w:r>
          </w:p>
        </w:tc>
        <w:tc>
          <w:tcPr>
            <w:tcW w:w="1252" w:type="dxa"/>
            <w:tcBorders>
              <w:top w:val="single" w:sz="4" w:space="0" w:color="auto"/>
              <w:left w:val="nil"/>
              <w:bottom w:val="single" w:sz="8" w:space="0" w:color="auto"/>
              <w:right w:val="single" w:sz="4" w:space="0" w:color="auto"/>
            </w:tcBorders>
            <w:noWrap/>
            <w:vAlign w:val="center"/>
            <w:hideMark/>
          </w:tcPr>
          <w:p w14:paraId="518E34D1" w14:textId="4F015011" w:rsidR="005F36D8" w:rsidRPr="00EB474A" w:rsidRDefault="005F36D8" w:rsidP="005F36D8">
            <w:pPr>
              <w:spacing w:after="0" w:line="240" w:lineRule="auto"/>
              <w:jc w:val="right"/>
              <w:rPr>
                <w:rFonts w:ascii="Arial" w:eastAsia="Times New Roman" w:hAnsi="Arial" w:cs="Arial"/>
                <w:color w:val="000000"/>
                <w:kern w:val="0"/>
                <w:sz w:val="16"/>
                <w:szCs w:val="16"/>
                <w:lang w:eastAsia="es-CO"/>
                <w14:ligatures w14:val="none"/>
              </w:rPr>
            </w:pPr>
            <w:r>
              <w:rPr>
                <w:rFonts w:ascii="Arial" w:hAnsi="Arial" w:cs="Arial"/>
                <w:color w:val="000000"/>
                <w:sz w:val="16"/>
                <w:szCs w:val="16"/>
              </w:rPr>
              <w:t>1.665.844</w:t>
            </w:r>
          </w:p>
        </w:tc>
        <w:tc>
          <w:tcPr>
            <w:tcW w:w="896" w:type="dxa"/>
            <w:tcBorders>
              <w:top w:val="single" w:sz="4" w:space="0" w:color="auto"/>
              <w:left w:val="nil"/>
              <w:bottom w:val="single" w:sz="8" w:space="0" w:color="auto"/>
              <w:right w:val="single" w:sz="4" w:space="0" w:color="auto"/>
            </w:tcBorders>
            <w:noWrap/>
            <w:vAlign w:val="center"/>
            <w:hideMark/>
          </w:tcPr>
          <w:p w14:paraId="578D08A5" w14:textId="696E22C9" w:rsidR="005F36D8" w:rsidRPr="00EB474A" w:rsidRDefault="005F36D8" w:rsidP="005F36D8">
            <w:pPr>
              <w:spacing w:after="0" w:line="240" w:lineRule="auto"/>
              <w:jc w:val="right"/>
              <w:rPr>
                <w:rFonts w:ascii="Arial" w:eastAsia="Times New Roman" w:hAnsi="Arial" w:cs="Arial"/>
                <w:color w:val="000000"/>
                <w:kern w:val="0"/>
                <w:sz w:val="16"/>
                <w:szCs w:val="16"/>
                <w:lang w:eastAsia="es-CO"/>
                <w14:ligatures w14:val="none"/>
              </w:rPr>
            </w:pPr>
            <w:r>
              <w:rPr>
                <w:rFonts w:ascii="Arial" w:hAnsi="Arial" w:cs="Arial"/>
                <w:color w:val="000000"/>
                <w:sz w:val="16"/>
                <w:szCs w:val="16"/>
              </w:rPr>
              <w:t>21%</w:t>
            </w:r>
          </w:p>
        </w:tc>
        <w:tc>
          <w:tcPr>
            <w:tcW w:w="1030" w:type="dxa"/>
            <w:tcBorders>
              <w:top w:val="nil"/>
              <w:left w:val="nil"/>
              <w:bottom w:val="single" w:sz="8" w:space="0" w:color="auto"/>
              <w:right w:val="single" w:sz="4" w:space="0" w:color="auto"/>
            </w:tcBorders>
            <w:noWrap/>
            <w:vAlign w:val="center"/>
            <w:hideMark/>
          </w:tcPr>
          <w:p w14:paraId="58919029" w14:textId="53571200" w:rsidR="005F36D8" w:rsidRPr="00EB474A" w:rsidRDefault="005F36D8" w:rsidP="005F36D8">
            <w:pPr>
              <w:spacing w:after="0" w:line="240" w:lineRule="auto"/>
              <w:jc w:val="right"/>
              <w:rPr>
                <w:rFonts w:ascii="Arial" w:eastAsia="Times New Roman" w:hAnsi="Arial" w:cs="Arial"/>
                <w:color w:val="000000"/>
                <w:kern w:val="0"/>
                <w:sz w:val="16"/>
                <w:szCs w:val="16"/>
                <w:lang w:eastAsia="es-CO"/>
                <w14:ligatures w14:val="none"/>
              </w:rPr>
            </w:pPr>
            <w:r>
              <w:rPr>
                <w:rFonts w:ascii="Arial" w:hAnsi="Arial" w:cs="Arial"/>
                <w:color w:val="000000"/>
                <w:sz w:val="16"/>
                <w:szCs w:val="16"/>
              </w:rPr>
              <w:t>957.764</w:t>
            </w:r>
          </w:p>
        </w:tc>
        <w:tc>
          <w:tcPr>
            <w:tcW w:w="815" w:type="dxa"/>
            <w:tcBorders>
              <w:top w:val="nil"/>
              <w:left w:val="nil"/>
              <w:bottom w:val="single" w:sz="8" w:space="0" w:color="auto"/>
              <w:right w:val="single" w:sz="8" w:space="0" w:color="auto"/>
            </w:tcBorders>
            <w:noWrap/>
            <w:vAlign w:val="center"/>
            <w:hideMark/>
          </w:tcPr>
          <w:p w14:paraId="63545626" w14:textId="7CC36021" w:rsidR="005F36D8" w:rsidRPr="00EB474A" w:rsidRDefault="005F36D8" w:rsidP="005F36D8">
            <w:pPr>
              <w:spacing w:after="0" w:line="240" w:lineRule="auto"/>
              <w:jc w:val="right"/>
              <w:rPr>
                <w:rFonts w:ascii="Arial" w:eastAsia="Times New Roman" w:hAnsi="Arial" w:cs="Arial"/>
                <w:color w:val="000000"/>
                <w:kern w:val="0"/>
                <w:sz w:val="16"/>
                <w:szCs w:val="16"/>
                <w:lang w:eastAsia="es-CO"/>
                <w14:ligatures w14:val="none"/>
              </w:rPr>
            </w:pPr>
            <w:r>
              <w:rPr>
                <w:rFonts w:ascii="Arial" w:hAnsi="Arial" w:cs="Arial"/>
                <w:color w:val="000000"/>
                <w:sz w:val="16"/>
                <w:szCs w:val="16"/>
              </w:rPr>
              <w:t>57,49%</w:t>
            </w:r>
          </w:p>
        </w:tc>
      </w:tr>
    </w:tbl>
    <w:p w14:paraId="5884BDE7" w14:textId="77777777" w:rsidR="005F36D8" w:rsidRPr="005F36D8" w:rsidRDefault="005F36D8" w:rsidP="005F36D8">
      <w:pPr>
        <w:spacing w:line="360" w:lineRule="auto"/>
        <w:jc w:val="both"/>
        <w:rPr>
          <w:rFonts w:ascii="Arial" w:hAnsi="Arial" w:cs="Arial"/>
          <w:sz w:val="12"/>
          <w:szCs w:val="12"/>
        </w:rPr>
      </w:pPr>
    </w:p>
    <w:p w14:paraId="1D9B336A" w14:textId="77777777" w:rsidR="005F36D8" w:rsidRPr="005F36D8" w:rsidRDefault="005F36D8" w:rsidP="005F36D8">
      <w:pPr>
        <w:spacing w:line="360" w:lineRule="auto"/>
        <w:jc w:val="both"/>
        <w:rPr>
          <w:rFonts w:ascii="Arial" w:hAnsi="Arial" w:cs="Arial"/>
        </w:rPr>
      </w:pPr>
      <w:r w:rsidRPr="005F36D8">
        <w:rPr>
          <w:rFonts w:ascii="Arial" w:hAnsi="Arial" w:cs="Arial"/>
        </w:rPr>
        <w:t>En el rubro de servicios de acceso a Internet de banda ancha, se observa que el presupuesto definitivo a 30 de junio de 2025 se mantiene en 8.000.000, igual al asignado en 2024, lo cual indica estabilidad en la planeación financiera para este servicio. No obstante, la ejecución de las obligaciones a junio de 2025 asciende a 2.623.608, cifra que representa un 32,80% de ejecución sobre el presupuesto vigente. Si bien este porcentaje muestra un avance mayor al registrado en el mismo periodo del año 2024 (21% de ejecución, con 1.665.844 en obligaciones), aún refleja un margen considerable por ejecutar en el segundo semestre del año.</w:t>
      </w:r>
    </w:p>
    <w:p w14:paraId="661025E6" w14:textId="50BC333E" w:rsidR="005F36D8" w:rsidRPr="005F36D8" w:rsidRDefault="005F36D8" w:rsidP="005F36D8">
      <w:pPr>
        <w:spacing w:line="360" w:lineRule="auto"/>
        <w:jc w:val="both"/>
        <w:rPr>
          <w:rFonts w:ascii="Arial" w:hAnsi="Arial" w:cs="Arial"/>
        </w:rPr>
      </w:pPr>
      <w:r w:rsidRPr="005F36D8">
        <w:rPr>
          <w:rFonts w:ascii="Arial" w:hAnsi="Arial" w:cs="Arial"/>
        </w:rPr>
        <w:t xml:space="preserve">La comparación interanual evidencia un incremento en la ejecución de 957.764, lo que corresponde a una variación relativa positiva del 57,49%. Este comportamiento </w:t>
      </w:r>
      <w:r>
        <w:rPr>
          <w:rFonts w:ascii="Arial" w:hAnsi="Arial" w:cs="Arial"/>
        </w:rPr>
        <w:t xml:space="preserve">indica </w:t>
      </w:r>
      <w:r w:rsidRPr="005F36D8">
        <w:rPr>
          <w:rFonts w:ascii="Arial" w:hAnsi="Arial" w:cs="Arial"/>
        </w:rPr>
        <w:t>una mayor dinámica en la gestión contractual y en el cumplimiento de los compromisos asociados al servicio de conectividad en 2025, en contraste con el bajo ritmo que se presentó en 2024.</w:t>
      </w:r>
    </w:p>
    <w:p w14:paraId="49A71AAF" w14:textId="77777777" w:rsidR="00EB474A" w:rsidRPr="00EB474A" w:rsidRDefault="00EB474A" w:rsidP="00EB474A">
      <w:pPr>
        <w:spacing w:after="0" w:line="240" w:lineRule="auto"/>
        <w:jc w:val="both"/>
        <w:rPr>
          <w:rFonts w:ascii="Arial" w:hAnsi="Arial" w:cs="Arial"/>
          <w:sz w:val="12"/>
          <w:szCs w:val="12"/>
        </w:rPr>
      </w:pPr>
    </w:p>
    <w:p w14:paraId="26DC21FB" w14:textId="3CD32500" w:rsidR="00AE6F46" w:rsidRPr="00EB474A" w:rsidRDefault="00EB474A" w:rsidP="00EB474A">
      <w:pPr>
        <w:pStyle w:val="Prrafodelista"/>
        <w:numPr>
          <w:ilvl w:val="0"/>
          <w:numId w:val="11"/>
        </w:numPr>
        <w:spacing w:line="360" w:lineRule="auto"/>
        <w:jc w:val="both"/>
        <w:outlineLvl w:val="0"/>
        <w:rPr>
          <w:rFonts w:ascii="Arial" w:hAnsi="Arial" w:cs="Arial"/>
          <w:b/>
          <w:bCs/>
        </w:rPr>
      </w:pPr>
      <w:bookmarkStart w:id="48" w:name="_Toc206540854"/>
      <w:r w:rsidRPr="00EB474A">
        <w:rPr>
          <w:rFonts w:ascii="Arial" w:hAnsi="Arial" w:cs="Arial"/>
          <w:b/>
          <w:bCs/>
        </w:rPr>
        <w:t>Conclusiones</w:t>
      </w:r>
      <w:bookmarkEnd w:id="48"/>
      <w:r w:rsidRPr="00EB474A">
        <w:rPr>
          <w:rFonts w:ascii="Arial" w:hAnsi="Arial" w:cs="Arial"/>
          <w:b/>
          <w:bCs/>
        </w:rPr>
        <w:t xml:space="preserve"> </w:t>
      </w:r>
    </w:p>
    <w:p w14:paraId="1DC9866F" w14:textId="77777777" w:rsidR="005F36D8" w:rsidRPr="005F36D8" w:rsidRDefault="005F36D8" w:rsidP="005F36D8">
      <w:pPr>
        <w:spacing w:line="360" w:lineRule="auto"/>
        <w:jc w:val="both"/>
        <w:rPr>
          <w:rFonts w:ascii="Arial" w:hAnsi="Arial" w:cs="Arial"/>
        </w:rPr>
      </w:pPr>
      <w:r w:rsidRPr="005F36D8">
        <w:rPr>
          <w:rFonts w:ascii="Arial" w:hAnsi="Arial" w:cs="Arial"/>
        </w:rPr>
        <w:t>Se recomienda mantener un estricto control en el rubro de gasto de personal, ya que el incremento observado en la ejecución obedece directamente al aumento salarial decretado para la vigencia 2025. Es importante proyectar con antelación este tipo de obligaciones, asegurando la disponibilidad de recursos que permitan cumplir oportunamente con los compromisos laborales sin generar riesgos de déficit presupuestal.</w:t>
      </w:r>
    </w:p>
    <w:p w14:paraId="57370286" w14:textId="77777777" w:rsidR="005F36D8" w:rsidRPr="005F36D8" w:rsidRDefault="005F36D8" w:rsidP="005F36D8">
      <w:pPr>
        <w:spacing w:line="360" w:lineRule="auto"/>
        <w:jc w:val="both"/>
        <w:rPr>
          <w:rFonts w:ascii="Arial" w:hAnsi="Arial" w:cs="Arial"/>
        </w:rPr>
      </w:pPr>
      <w:r w:rsidRPr="005F36D8">
        <w:rPr>
          <w:rFonts w:ascii="Arial" w:hAnsi="Arial" w:cs="Arial"/>
        </w:rPr>
        <w:t>Respecto al rubro de viáticos, aunque el comportamiento de ejecución es proporcional frente al presupuesto asignado, se sugiere fortalecer la planeación y justificación de las comisiones de servicio, de manera que estos desplazamientos estén directamente asociados al cumplimiento de los objetivos estratégicos de la entidad, garantizando eficiencia en el uso de los recursos públicos.</w:t>
      </w:r>
    </w:p>
    <w:p w14:paraId="7468C357" w14:textId="77777777" w:rsidR="005F36D8" w:rsidRPr="005F36D8" w:rsidRDefault="005F36D8" w:rsidP="005F36D8">
      <w:pPr>
        <w:spacing w:line="360" w:lineRule="auto"/>
        <w:jc w:val="both"/>
        <w:rPr>
          <w:rFonts w:ascii="Arial" w:hAnsi="Arial" w:cs="Arial"/>
        </w:rPr>
      </w:pPr>
      <w:r w:rsidRPr="005F36D8">
        <w:rPr>
          <w:rFonts w:ascii="Arial" w:hAnsi="Arial" w:cs="Arial"/>
        </w:rPr>
        <w:lastRenderedPageBreak/>
        <w:t>En el caso de servicios públicos y de conectividad (Internet de banda ancha), se observa un mejor desempeño en la ejecución frente al mismo periodo del año anterior. Sin embargo, es recomendable continuar con la gestión preventiva de las obligaciones, de manera que los registros presupuestales mantengan una ejecución armónica con las disponibilidades y con los cronogramas de facturación. Esto permitirá sostener la continuidad de los servicios sin acumulación de obligaciones hacia el cierre de la vigencia.</w:t>
      </w:r>
    </w:p>
    <w:p w14:paraId="721AD9B0" w14:textId="77777777" w:rsidR="005F36D8" w:rsidRPr="005F36D8" w:rsidRDefault="005F36D8" w:rsidP="005F36D8">
      <w:pPr>
        <w:spacing w:line="360" w:lineRule="auto"/>
        <w:jc w:val="both"/>
        <w:rPr>
          <w:rFonts w:ascii="Arial" w:hAnsi="Arial" w:cs="Arial"/>
        </w:rPr>
      </w:pPr>
      <w:r w:rsidRPr="005F36D8">
        <w:rPr>
          <w:rFonts w:ascii="Arial" w:hAnsi="Arial" w:cs="Arial"/>
        </w:rPr>
        <w:t>De igual forma, para los rubros relacionados con bienes y servicios generales de funcionamiento, se recomienda priorizar las adquisiciones con base en la planeación inicial y evitar contrataciones de último momento que puedan desbalancear la ejecución en los trimestres finales. Una programación anticipada permitirá mantener el gasto alineado a las metas del Plan Operativo Anual.</w:t>
      </w:r>
    </w:p>
    <w:p w14:paraId="27252C5E" w14:textId="77777777" w:rsidR="00EB474A" w:rsidRPr="00EB474A" w:rsidRDefault="00EB474A" w:rsidP="00EB474A">
      <w:pPr>
        <w:spacing w:after="0" w:line="240" w:lineRule="auto"/>
        <w:jc w:val="both"/>
        <w:rPr>
          <w:rFonts w:ascii="Arial" w:hAnsi="Arial" w:cs="Arial"/>
        </w:rPr>
      </w:pPr>
    </w:p>
    <w:p w14:paraId="253DEEAD" w14:textId="3B0C716E" w:rsidR="00EB474A" w:rsidRPr="00EB474A" w:rsidRDefault="00EB474A" w:rsidP="00EB474A">
      <w:pPr>
        <w:pStyle w:val="Prrafodelista"/>
        <w:numPr>
          <w:ilvl w:val="0"/>
          <w:numId w:val="11"/>
        </w:numPr>
        <w:spacing w:line="360" w:lineRule="auto"/>
        <w:jc w:val="both"/>
        <w:outlineLvl w:val="0"/>
        <w:rPr>
          <w:rFonts w:ascii="Arial" w:hAnsi="Arial" w:cs="Arial"/>
          <w:b/>
          <w:bCs/>
        </w:rPr>
      </w:pPr>
      <w:bookmarkStart w:id="49" w:name="_Toc206540855"/>
      <w:r>
        <w:rPr>
          <w:rFonts w:ascii="Arial" w:hAnsi="Arial" w:cs="Arial"/>
          <w:b/>
          <w:bCs/>
        </w:rPr>
        <w:t>Recomendaciones</w:t>
      </w:r>
      <w:bookmarkEnd w:id="49"/>
      <w:r>
        <w:rPr>
          <w:rFonts w:ascii="Arial" w:hAnsi="Arial" w:cs="Arial"/>
          <w:b/>
          <w:bCs/>
        </w:rPr>
        <w:t xml:space="preserve"> </w:t>
      </w:r>
    </w:p>
    <w:p w14:paraId="45616466" w14:textId="15403945" w:rsidR="00EB474A" w:rsidRDefault="00EB474A" w:rsidP="00EB474A">
      <w:pPr>
        <w:spacing w:line="360" w:lineRule="auto"/>
        <w:jc w:val="both"/>
        <w:rPr>
          <w:rFonts w:ascii="Arial" w:hAnsi="Arial" w:cs="Arial"/>
        </w:rPr>
      </w:pPr>
      <w:r w:rsidRPr="00EB474A">
        <w:rPr>
          <w:rFonts w:ascii="Arial" w:hAnsi="Arial" w:cs="Arial"/>
        </w:rPr>
        <w:t>Se recomienda implementar medidas de planeación y control más estrictas sobre la ejecución presupuestal, de manera que los recursos se asignen y utilicen de forma coherente con los principios de eficiencia, eficacia y racionalidad del gasto público. Es necesario priorizar la austeridad en rubros como viáticos, garantizando que las erogaciones estén debidamente justificadas y respondan a necesidades reales de la entidad. Asimismo, se sugiere fortalecer los mecanismos de seguimiento y evaluación periódica, con el fin de anticipar desviaciones y tomar decisiones oportunas que permitan mantener el equilibrio financiero y asegurar el cumplimiento de los objetivos institucionales.</w:t>
      </w:r>
    </w:p>
    <w:p w14:paraId="63105DCD" w14:textId="105888CA" w:rsidR="006044F0" w:rsidRPr="00F34EB6" w:rsidRDefault="00EB474A" w:rsidP="00EB474A">
      <w:pPr>
        <w:spacing w:line="360" w:lineRule="auto"/>
        <w:jc w:val="both"/>
        <w:rPr>
          <w:rFonts w:ascii="Arial" w:hAnsi="Arial" w:cs="Arial"/>
          <w:b/>
          <w:bCs/>
          <w:color w:val="000000" w:themeColor="text1"/>
        </w:rPr>
      </w:pPr>
      <w:r>
        <w:rPr>
          <w:rFonts w:ascii="Arial" w:hAnsi="Arial" w:cs="Arial"/>
          <w:b/>
          <w:bCs/>
          <w:noProof/>
          <w:color w:val="000000" w:themeColor="text1"/>
        </w:rPr>
        <w:drawing>
          <wp:anchor distT="0" distB="0" distL="114300" distR="114300" simplePos="0" relativeHeight="251662336" behindDoc="1" locked="0" layoutInCell="1" allowOverlap="1" wp14:anchorId="74EDC6C0" wp14:editId="263C9A2D">
            <wp:simplePos x="0" y="0"/>
            <wp:positionH relativeFrom="margin">
              <wp:posOffset>-91440</wp:posOffset>
            </wp:positionH>
            <wp:positionV relativeFrom="paragraph">
              <wp:posOffset>307975</wp:posOffset>
            </wp:positionV>
            <wp:extent cx="1927860" cy="706184"/>
            <wp:effectExtent l="0" t="0" r="0" b="0"/>
            <wp:wrapNone/>
            <wp:docPr id="154250827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42508272" name="Imagen 1542508272"/>
                    <pic:cNvPicPr/>
                  </pic:nvPicPr>
                  <pic:blipFill>
                    <a:blip r:embed="rId12" cstate="print">
                      <a:extLst>
                        <a:ext uri="{28A0092B-C50C-407E-A947-70E740481C1C}">
                          <a14:useLocalDpi xmlns:a14="http://schemas.microsoft.com/office/drawing/2010/main" val="0"/>
                        </a:ext>
                      </a:extLst>
                    </a:blip>
                    <a:stretch>
                      <a:fillRect/>
                    </a:stretch>
                  </pic:blipFill>
                  <pic:spPr>
                    <a:xfrm>
                      <a:off x="0" y="0"/>
                      <a:ext cx="1927860" cy="706184"/>
                    </a:xfrm>
                    <a:prstGeom prst="rect">
                      <a:avLst/>
                    </a:prstGeom>
                  </pic:spPr>
                </pic:pic>
              </a:graphicData>
            </a:graphic>
            <wp14:sizeRelH relativeFrom="margin">
              <wp14:pctWidth>0</wp14:pctWidth>
            </wp14:sizeRelH>
            <wp14:sizeRelV relativeFrom="margin">
              <wp14:pctHeight>0</wp14:pctHeight>
            </wp14:sizeRelV>
          </wp:anchor>
        </w:drawing>
      </w:r>
      <w:r w:rsidR="002D5914" w:rsidRPr="00F34EB6">
        <w:rPr>
          <w:rFonts w:ascii="Arial" w:hAnsi="Arial" w:cs="Arial"/>
        </w:rPr>
        <w:t xml:space="preserve">Atentamente </w:t>
      </w:r>
    </w:p>
    <w:p w14:paraId="0321C866" w14:textId="25D8FC6C" w:rsidR="00AE49E9" w:rsidRPr="00F34EB6" w:rsidRDefault="00AE49E9" w:rsidP="00867880">
      <w:pPr>
        <w:spacing w:after="0" w:line="240" w:lineRule="auto"/>
        <w:jc w:val="both"/>
        <w:rPr>
          <w:rFonts w:ascii="Arial" w:hAnsi="Arial" w:cs="Arial"/>
          <w:b/>
          <w:bCs/>
          <w:color w:val="000000" w:themeColor="text1"/>
        </w:rPr>
      </w:pPr>
    </w:p>
    <w:p w14:paraId="31293D17" w14:textId="3FE4CF63" w:rsidR="006044F0" w:rsidRPr="00F34EB6" w:rsidRDefault="006044F0" w:rsidP="00867880">
      <w:pPr>
        <w:spacing w:after="0" w:line="240" w:lineRule="auto"/>
        <w:jc w:val="both"/>
        <w:rPr>
          <w:rFonts w:ascii="Arial" w:hAnsi="Arial" w:cs="Arial"/>
          <w:b/>
          <w:bCs/>
          <w:color w:val="000000" w:themeColor="text1"/>
        </w:rPr>
      </w:pPr>
    </w:p>
    <w:p w14:paraId="668A152D" w14:textId="7DB499B8" w:rsidR="006044F0" w:rsidRPr="00F34EB6" w:rsidRDefault="00AE49E9" w:rsidP="00867880">
      <w:pPr>
        <w:spacing w:after="0" w:line="240" w:lineRule="auto"/>
        <w:jc w:val="both"/>
        <w:rPr>
          <w:rFonts w:ascii="Arial" w:hAnsi="Arial" w:cs="Arial"/>
          <w:b/>
          <w:bCs/>
          <w:color w:val="000000" w:themeColor="text1"/>
        </w:rPr>
      </w:pPr>
      <w:r w:rsidRPr="00F34EB6">
        <w:rPr>
          <w:rFonts w:ascii="Arial" w:hAnsi="Arial" w:cs="Arial"/>
          <w:b/>
          <w:bCs/>
          <w:color w:val="000000" w:themeColor="text1"/>
        </w:rPr>
        <w:t>___________________________</w:t>
      </w:r>
    </w:p>
    <w:p w14:paraId="0722CF75" w14:textId="53CD346C" w:rsidR="001757B9" w:rsidRPr="00F34EB6" w:rsidRDefault="00AE49E9" w:rsidP="00834036">
      <w:pPr>
        <w:spacing w:after="0"/>
        <w:rPr>
          <w:rFonts w:ascii="Arial" w:hAnsi="Arial" w:cs="Arial"/>
          <w:b/>
          <w:bCs/>
          <w:color w:val="000000" w:themeColor="text1"/>
          <w:sz w:val="28"/>
          <w:szCs w:val="28"/>
        </w:rPr>
      </w:pPr>
      <w:r w:rsidRPr="00F34EB6">
        <w:rPr>
          <w:rFonts w:ascii="Arial" w:hAnsi="Arial" w:cs="Arial"/>
          <w:b/>
          <w:bCs/>
          <w:color w:val="000000" w:themeColor="text1"/>
          <w:sz w:val="28"/>
          <w:szCs w:val="28"/>
        </w:rPr>
        <w:t>HERNANDO OSSA LENIS</w:t>
      </w:r>
    </w:p>
    <w:p w14:paraId="226AF71D" w14:textId="3E27E946" w:rsidR="00834036" w:rsidRPr="00F34EB6" w:rsidRDefault="00834036" w:rsidP="00834036">
      <w:pPr>
        <w:spacing w:after="0"/>
        <w:rPr>
          <w:rFonts w:ascii="Arial" w:hAnsi="Arial" w:cs="Arial"/>
          <w:sz w:val="28"/>
          <w:szCs w:val="28"/>
        </w:rPr>
      </w:pPr>
      <w:r w:rsidRPr="00F34EB6">
        <w:rPr>
          <w:rFonts w:ascii="Arial" w:hAnsi="Arial" w:cs="Arial"/>
          <w:color w:val="000000" w:themeColor="text1"/>
          <w:sz w:val="28"/>
          <w:szCs w:val="28"/>
        </w:rPr>
        <w:t xml:space="preserve">Asesor </w:t>
      </w:r>
      <w:r w:rsidR="00AE49E9" w:rsidRPr="00F34EB6">
        <w:rPr>
          <w:rFonts w:ascii="Arial" w:hAnsi="Arial" w:cs="Arial"/>
          <w:color w:val="000000" w:themeColor="text1"/>
          <w:sz w:val="28"/>
          <w:szCs w:val="28"/>
        </w:rPr>
        <w:t xml:space="preserve">de </w:t>
      </w:r>
      <w:r w:rsidRPr="00F34EB6">
        <w:rPr>
          <w:rFonts w:ascii="Arial" w:hAnsi="Arial" w:cs="Arial"/>
          <w:color w:val="000000" w:themeColor="text1"/>
          <w:sz w:val="28"/>
          <w:szCs w:val="28"/>
        </w:rPr>
        <w:t>Control Interno</w:t>
      </w:r>
    </w:p>
    <w:p w14:paraId="70EF035A" w14:textId="77777777" w:rsidR="00867880" w:rsidRPr="00F34EB6" w:rsidRDefault="00867880" w:rsidP="001757B9">
      <w:pPr>
        <w:rPr>
          <w:rFonts w:ascii="Arial" w:hAnsi="Arial" w:cs="Arial"/>
        </w:rPr>
      </w:pPr>
    </w:p>
    <w:sectPr w:rsidR="00867880" w:rsidRPr="00F34EB6" w:rsidSect="000B57FA">
      <w:headerReference w:type="default" r:id="rId13"/>
      <w:headerReference w:type="first" r:id="rId14"/>
      <w:pgSz w:w="12240" w:h="18720" w:code="121"/>
      <w:pgMar w:top="1417" w:right="1701" w:bottom="1417" w:left="1701" w:header="284" w:footer="708" w:gutter="0"/>
      <w:pgNumType w:start="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47F8FC9E" w14:textId="77777777" w:rsidR="003C0728" w:rsidRPr="00F34EB6" w:rsidRDefault="003C0728" w:rsidP="009A7DAF">
      <w:pPr>
        <w:spacing w:after="0" w:line="240" w:lineRule="auto"/>
      </w:pPr>
      <w:r w:rsidRPr="00F34EB6">
        <w:separator/>
      </w:r>
    </w:p>
  </w:endnote>
  <w:endnote w:type="continuationSeparator" w:id="0">
    <w:p w14:paraId="3C8FD597" w14:textId="77777777" w:rsidR="003C0728" w:rsidRPr="00F34EB6" w:rsidRDefault="003C0728" w:rsidP="009A7DAF">
      <w:pPr>
        <w:spacing w:after="0" w:line="240" w:lineRule="auto"/>
      </w:pPr>
      <w:r w:rsidRPr="00F34EB6">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Aptos">
    <w:charset w:val="00"/>
    <w:family w:val="swiss"/>
    <w:pitch w:val="variable"/>
    <w:sig w:usb0="20000287" w:usb1="00000003" w:usb2="00000000" w:usb3="00000000" w:csb0="0000019F" w:csb1="00000000"/>
  </w:font>
  <w:font w:name="Aptos Display">
    <w:charset w:val="00"/>
    <w:family w:val="swiss"/>
    <w:pitch w:val="variable"/>
    <w:sig w:usb0="20000287" w:usb1="00000003" w:usb2="00000000" w:usb3="00000000" w:csb0="0000019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Aptos Narrow">
    <w:charset w:val="00"/>
    <w:family w:val="swiss"/>
    <w:pitch w:val="variable"/>
    <w:sig w:usb0="20000287" w:usb1="00000003" w:usb2="00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32E4273C" w14:textId="77777777" w:rsidR="003C0728" w:rsidRPr="00F34EB6" w:rsidRDefault="003C0728" w:rsidP="009A7DAF">
      <w:pPr>
        <w:spacing w:after="0" w:line="240" w:lineRule="auto"/>
      </w:pPr>
      <w:r w:rsidRPr="00F34EB6">
        <w:separator/>
      </w:r>
    </w:p>
  </w:footnote>
  <w:footnote w:type="continuationSeparator" w:id="0">
    <w:p w14:paraId="2F959142" w14:textId="77777777" w:rsidR="003C0728" w:rsidRPr="00F34EB6" w:rsidRDefault="003C0728" w:rsidP="009A7DAF">
      <w:pPr>
        <w:spacing w:after="0" w:line="240" w:lineRule="auto"/>
      </w:pPr>
      <w:r w:rsidRPr="00F34EB6">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Style w:val="Tablaconcuadrcula1"/>
      <w:tblW w:w="11411" w:type="dxa"/>
      <w:tblInd w:w="-1139" w:type="dxa"/>
      <w:tblLook w:val="04A0" w:firstRow="1" w:lastRow="0" w:firstColumn="1" w:lastColumn="0" w:noHBand="0" w:noVBand="1"/>
    </w:tblPr>
    <w:tblGrid>
      <w:gridCol w:w="3402"/>
      <w:gridCol w:w="8009"/>
    </w:tblGrid>
    <w:tr w:rsidR="00466569" w:rsidRPr="00F34EB6" w14:paraId="2BF91B67" w14:textId="77777777" w:rsidTr="00267F7D">
      <w:trPr>
        <w:trHeight w:val="1912"/>
      </w:trPr>
      <w:tc>
        <w:tcPr>
          <w:tcW w:w="3402" w:type="dxa"/>
          <w:tcBorders>
            <w:top w:val="single" w:sz="4" w:space="0" w:color="auto"/>
            <w:left w:val="single" w:sz="4" w:space="0" w:color="auto"/>
            <w:bottom w:val="single" w:sz="4" w:space="0" w:color="auto"/>
            <w:right w:val="single" w:sz="4" w:space="0" w:color="auto"/>
          </w:tcBorders>
        </w:tcPr>
        <w:p w14:paraId="2865EAEE" w14:textId="1EDAB615" w:rsidR="00466569" w:rsidRPr="00F34EB6" w:rsidRDefault="00D15106" w:rsidP="009A7DAF">
          <w:pPr>
            <w:tabs>
              <w:tab w:val="center" w:pos="4419"/>
              <w:tab w:val="right" w:pos="8838"/>
            </w:tabs>
          </w:pPr>
          <w:r w:rsidRPr="00F34EB6">
            <w:rPr>
              <w:noProof/>
            </w:rPr>
            <w:drawing>
              <wp:anchor distT="0" distB="0" distL="114300" distR="114300" simplePos="0" relativeHeight="251665408" behindDoc="1" locked="0" layoutInCell="1" allowOverlap="1" wp14:anchorId="1C299220" wp14:editId="480282C1">
                <wp:simplePos x="0" y="0"/>
                <wp:positionH relativeFrom="page">
                  <wp:posOffset>-494030</wp:posOffset>
                </wp:positionH>
                <wp:positionV relativeFrom="page">
                  <wp:posOffset>-154940</wp:posOffset>
                </wp:positionV>
                <wp:extent cx="7943850" cy="11525250"/>
                <wp:effectExtent l="0" t="0" r="0" b="0"/>
                <wp:wrapNone/>
                <wp:docPr id="684670794" name="Imagen 3" descr="Icon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86394217" name="Imagen 3" descr="Icono&#10;&#10;Descripción generada automáticamente"/>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943850" cy="1152525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68F28373" w14:textId="205CCD44" w:rsidR="00466569" w:rsidRPr="00F34EB6" w:rsidRDefault="00466569" w:rsidP="009A7DAF">
          <w:pPr>
            <w:tabs>
              <w:tab w:val="center" w:pos="4419"/>
              <w:tab w:val="right" w:pos="8838"/>
            </w:tabs>
          </w:pPr>
        </w:p>
      </w:tc>
      <w:tc>
        <w:tcPr>
          <w:tcW w:w="8009" w:type="dxa"/>
          <w:tcBorders>
            <w:top w:val="single" w:sz="4" w:space="0" w:color="auto"/>
            <w:left w:val="single" w:sz="4" w:space="0" w:color="auto"/>
            <w:right w:val="single" w:sz="4" w:space="0" w:color="auto"/>
          </w:tcBorders>
          <w:vAlign w:val="center"/>
          <w:hideMark/>
        </w:tcPr>
        <w:p w14:paraId="1F66207D" w14:textId="4E14FDE0" w:rsidR="00466569" w:rsidRPr="00F34EB6" w:rsidRDefault="0030573E" w:rsidP="00483F0B">
          <w:pPr>
            <w:tabs>
              <w:tab w:val="center" w:pos="4419"/>
              <w:tab w:val="right" w:pos="8838"/>
            </w:tabs>
            <w:jc w:val="center"/>
            <w:rPr>
              <w:sz w:val="20"/>
              <w:szCs w:val="20"/>
            </w:rPr>
          </w:pPr>
          <w:r w:rsidRPr="00F34EB6">
            <w:rPr>
              <w:rFonts w:ascii="Arial" w:hAnsi="Arial" w:cs="Arial"/>
              <w:b/>
              <w:bCs/>
              <w:sz w:val="24"/>
              <w:szCs w:val="24"/>
            </w:rPr>
            <w:t xml:space="preserve">INFORME DE AUSTERIDAD DEL GASTO – </w:t>
          </w:r>
          <w:r w:rsidR="000B0E94">
            <w:rPr>
              <w:rFonts w:ascii="Arial" w:hAnsi="Arial" w:cs="Arial"/>
              <w:b/>
              <w:bCs/>
              <w:sz w:val="24"/>
              <w:szCs w:val="24"/>
            </w:rPr>
            <w:t>SEGUNDO</w:t>
          </w:r>
          <w:r w:rsidRPr="00F34EB6">
            <w:rPr>
              <w:rFonts w:ascii="Arial" w:hAnsi="Arial" w:cs="Arial"/>
              <w:b/>
              <w:bCs/>
              <w:sz w:val="24"/>
              <w:szCs w:val="24"/>
            </w:rPr>
            <w:t xml:space="preserve"> TRIMESTRE DE 2025</w:t>
          </w:r>
        </w:p>
      </w:tc>
    </w:tr>
  </w:tbl>
  <w:p w14:paraId="7D9EB40C" w14:textId="402321F6" w:rsidR="009A7DAF" w:rsidRPr="00F34EB6" w:rsidRDefault="009A7DAF">
    <w:pPr>
      <w:pStyle w:val="Encabezado"/>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Style w:val="Tablaconcuadrcula1"/>
      <w:tblW w:w="11411" w:type="dxa"/>
      <w:jc w:val="center"/>
      <w:tblLook w:val="04A0" w:firstRow="1" w:lastRow="0" w:firstColumn="1" w:lastColumn="0" w:noHBand="0" w:noVBand="1"/>
    </w:tblPr>
    <w:tblGrid>
      <w:gridCol w:w="3402"/>
      <w:gridCol w:w="8009"/>
    </w:tblGrid>
    <w:tr w:rsidR="000B57FA" w:rsidRPr="00F34EB6" w14:paraId="165AFB07" w14:textId="77777777" w:rsidTr="000B57FA">
      <w:trPr>
        <w:trHeight w:val="1474"/>
        <w:jc w:val="center"/>
      </w:trPr>
      <w:tc>
        <w:tcPr>
          <w:tcW w:w="3402" w:type="dxa"/>
          <w:tcBorders>
            <w:top w:val="single" w:sz="4" w:space="0" w:color="auto"/>
            <w:left w:val="single" w:sz="4" w:space="0" w:color="auto"/>
            <w:bottom w:val="single" w:sz="4" w:space="0" w:color="auto"/>
            <w:right w:val="single" w:sz="4" w:space="0" w:color="auto"/>
          </w:tcBorders>
        </w:tcPr>
        <w:p w14:paraId="3CB8FE69" w14:textId="77777777" w:rsidR="000B57FA" w:rsidRPr="00F34EB6" w:rsidRDefault="000B57FA" w:rsidP="000B57FA">
          <w:pPr>
            <w:tabs>
              <w:tab w:val="center" w:pos="4419"/>
              <w:tab w:val="right" w:pos="8838"/>
            </w:tabs>
          </w:pPr>
        </w:p>
        <w:p w14:paraId="2004D757" w14:textId="77777777" w:rsidR="000B57FA" w:rsidRPr="00F34EB6" w:rsidRDefault="000B57FA" w:rsidP="000B57FA">
          <w:pPr>
            <w:tabs>
              <w:tab w:val="center" w:pos="4419"/>
              <w:tab w:val="right" w:pos="8838"/>
            </w:tabs>
          </w:pPr>
        </w:p>
      </w:tc>
      <w:tc>
        <w:tcPr>
          <w:tcW w:w="8009" w:type="dxa"/>
          <w:tcBorders>
            <w:top w:val="single" w:sz="4" w:space="0" w:color="auto"/>
            <w:left w:val="single" w:sz="4" w:space="0" w:color="auto"/>
            <w:right w:val="single" w:sz="4" w:space="0" w:color="auto"/>
          </w:tcBorders>
          <w:vAlign w:val="center"/>
          <w:hideMark/>
        </w:tcPr>
        <w:p w14:paraId="6804AC83" w14:textId="1663DD61" w:rsidR="000B57FA" w:rsidRPr="00F34EB6" w:rsidRDefault="00483F0B" w:rsidP="00483F0B">
          <w:pPr>
            <w:jc w:val="center"/>
            <w:rPr>
              <w:rFonts w:ascii="Arial" w:hAnsi="Arial" w:cs="Arial"/>
              <w:b/>
              <w:bCs/>
            </w:rPr>
          </w:pPr>
          <w:r w:rsidRPr="00F34EB6">
            <w:rPr>
              <w:rFonts w:ascii="Arial" w:hAnsi="Arial" w:cs="Arial"/>
              <w:b/>
              <w:bCs/>
              <w:sz w:val="24"/>
              <w:szCs w:val="24"/>
            </w:rPr>
            <w:t xml:space="preserve">INFORME </w:t>
          </w:r>
          <w:r w:rsidR="0030573E" w:rsidRPr="00F34EB6">
            <w:rPr>
              <w:rFonts w:ascii="Arial" w:hAnsi="Arial" w:cs="Arial"/>
              <w:b/>
              <w:bCs/>
              <w:sz w:val="24"/>
              <w:szCs w:val="24"/>
            </w:rPr>
            <w:t xml:space="preserve">DE AUSTERIDAD DEL GASTO – </w:t>
          </w:r>
          <w:r w:rsidR="000B0E94">
            <w:rPr>
              <w:rFonts w:ascii="Arial" w:hAnsi="Arial" w:cs="Arial"/>
              <w:b/>
              <w:bCs/>
              <w:sz w:val="24"/>
              <w:szCs w:val="24"/>
            </w:rPr>
            <w:t>SEGUNDO</w:t>
          </w:r>
          <w:r w:rsidR="0030573E" w:rsidRPr="00F34EB6">
            <w:rPr>
              <w:rFonts w:ascii="Arial" w:hAnsi="Arial" w:cs="Arial"/>
              <w:b/>
              <w:bCs/>
              <w:sz w:val="24"/>
              <w:szCs w:val="24"/>
            </w:rPr>
            <w:t xml:space="preserve"> TRIMESTRE DE 2025</w:t>
          </w:r>
          <w:r w:rsidRPr="00F34EB6">
            <w:rPr>
              <w:rFonts w:ascii="Arial" w:hAnsi="Arial" w:cs="Arial"/>
              <w:b/>
              <w:bCs/>
              <w:sz w:val="24"/>
              <w:szCs w:val="24"/>
            </w:rPr>
            <w:t xml:space="preserve"> </w:t>
          </w:r>
        </w:p>
      </w:tc>
    </w:tr>
  </w:tbl>
  <w:p w14:paraId="1C378FD0" w14:textId="6377416D" w:rsidR="000B57FA" w:rsidRPr="00F34EB6" w:rsidRDefault="000B57FA">
    <w:pPr>
      <w:pStyle w:val="Encabezado"/>
    </w:pPr>
    <w:r w:rsidRPr="00F34EB6">
      <w:rPr>
        <w:noProof/>
      </w:rPr>
      <w:drawing>
        <wp:anchor distT="0" distB="0" distL="114300" distR="114300" simplePos="0" relativeHeight="251663360" behindDoc="1" locked="0" layoutInCell="1" allowOverlap="1" wp14:anchorId="7115D679" wp14:editId="5929D328">
          <wp:simplePos x="0" y="0"/>
          <wp:positionH relativeFrom="page">
            <wp:posOffset>-238125</wp:posOffset>
          </wp:positionH>
          <wp:positionV relativeFrom="page">
            <wp:posOffset>-56515</wp:posOffset>
          </wp:positionV>
          <wp:extent cx="7943850" cy="11525250"/>
          <wp:effectExtent l="0" t="0" r="0" b="0"/>
          <wp:wrapNone/>
          <wp:docPr id="756469249" name="Imagen 3" descr="Icon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86394217" name="Imagen 3" descr="Icono&#10;&#10;Descripción generada automáticamente"/>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943850" cy="11525250"/>
                  </a:xfrm>
                  <a:prstGeom prst="rect">
                    <a:avLst/>
                  </a:prstGeom>
                  <a:noFill/>
                  <a:ln>
                    <a:noFill/>
                  </a:ln>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1056534D"/>
    <w:multiLevelType w:val="multilevel"/>
    <w:tmpl w:val="1FCC3C1C"/>
    <w:lvl w:ilvl="0">
      <w:start w:val="1"/>
      <w:numFmt w:val="decimal"/>
      <w:lvlText w:val="%1."/>
      <w:lvlJc w:val="left"/>
      <w:pPr>
        <w:ind w:left="720" w:hanging="360"/>
      </w:pPr>
      <w:rPr>
        <w:rFonts w:hint="default"/>
        <w:sz w:val="24"/>
        <w:szCs w:val="24"/>
      </w:rPr>
    </w:lvl>
    <w:lvl w:ilvl="1">
      <w:start w:val="1"/>
      <w:numFmt w:val="decimal"/>
      <w:isLgl/>
      <w:lvlText w:val="%1.%2."/>
      <w:lvlJc w:val="left"/>
      <w:pPr>
        <w:ind w:left="1080" w:hanging="720"/>
      </w:pPr>
      <w:rPr>
        <w:rFonts w:hint="default"/>
        <w:b/>
      </w:rPr>
    </w:lvl>
    <w:lvl w:ilvl="2">
      <w:start w:val="1"/>
      <w:numFmt w:val="decimal"/>
      <w:isLgl/>
      <w:lvlText w:val="%1.%2.%3."/>
      <w:lvlJc w:val="left"/>
      <w:pPr>
        <w:ind w:left="1080" w:hanging="720"/>
      </w:pPr>
      <w:rPr>
        <w:rFonts w:hint="default"/>
        <w:b/>
      </w:rPr>
    </w:lvl>
    <w:lvl w:ilvl="3">
      <w:start w:val="1"/>
      <w:numFmt w:val="decimal"/>
      <w:isLgl/>
      <w:lvlText w:val="%1.%2.%3.%4."/>
      <w:lvlJc w:val="left"/>
      <w:pPr>
        <w:ind w:left="1440" w:hanging="1080"/>
      </w:pPr>
      <w:rPr>
        <w:rFonts w:hint="default"/>
        <w:b/>
      </w:rPr>
    </w:lvl>
    <w:lvl w:ilvl="4">
      <w:start w:val="1"/>
      <w:numFmt w:val="decimal"/>
      <w:isLgl/>
      <w:lvlText w:val="%1.%2.%3.%4.%5."/>
      <w:lvlJc w:val="left"/>
      <w:pPr>
        <w:ind w:left="1440" w:hanging="1080"/>
      </w:pPr>
      <w:rPr>
        <w:rFonts w:hint="default"/>
        <w:b/>
      </w:rPr>
    </w:lvl>
    <w:lvl w:ilvl="5">
      <w:start w:val="1"/>
      <w:numFmt w:val="decimal"/>
      <w:isLgl/>
      <w:lvlText w:val="%1.%2.%3.%4.%5.%6."/>
      <w:lvlJc w:val="left"/>
      <w:pPr>
        <w:ind w:left="1800" w:hanging="1440"/>
      </w:pPr>
      <w:rPr>
        <w:rFonts w:hint="default"/>
        <w:b/>
      </w:rPr>
    </w:lvl>
    <w:lvl w:ilvl="6">
      <w:start w:val="1"/>
      <w:numFmt w:val="decimal"/>
      <w:isLgl/>
      <w:lvlText w:val="%1.%2.%3.%4.%5.%6.%7."/>
      <w:lvlJc w:val="left"/>
      <w:pPr>
        <w:ind w:left="1800" w:hanging="1440"/>
      </w:pPr>
      <w:rPr>
        <w:rFonts w:hint="default"/>
        <w:b/>
      </w:rPr>
    </w:lvl>
    <w:lvl w:ilvl="7">
      <w:start w:val="1"/>
      <w:numFmt w:val="decimal"/>
      <w:isLgl/>
      <w:lvlText w:val="%1.%2.%3.%4.%5.%6.%7.%8."/>
      <w:lvlJc w:val="left"/>
      <w:pPr>
        <w:ind w:left="2160" w:hanging="1800"/>
      </w:pPr>
      <w:rPr>
        <w:rFonts w:hint="default"/>
        <w:b/>
      </w:rPr>
    </w:lvl>
    <w:lvl w:ilvl="8">
      <w:start w:val="1"/>
      <w:numFmt w:val="decimal"/>
      <w:isLgl/>
      <w:lvlText w:val="%1.%2.%3.%4.%5.%6.%7.%8.%9."/>
      <w:lvlJc w:val="left"/>
      <w:pPr>
        <w:ind w:left="2520" w:hanging="2160"/>
      </w:pPr>
      <w:rPr>
        <w:rFonts w:hint="default"/>
        <w:b/>
      </w:rPr>
    </w:lvl>
  </w:abstractNum>
  <w:abstractNum w:abstractNumId="1" w15:restartNumberingAfterBreak="0">
    <w:nsid w:val="15260D38"/>
    <w:multiLevelType w:val="multilevel"/>
    <w:tmpl w:val="1FCC3C1C"/>
    <w:lvl w:ilvl="0">
      <w:start w:val="1"/>
      <w:numFmt w:val="decimal"/>
      <w:lvlText w:val="%1."/>
      <w:lvlJc w:val="left"/>
      <w:pPr>
        <w:ind w:left="720" w:hanging="360"/>
      </w:pPr>
      <w:rPr>
        <w:rFonts w:hint="default"/>
        <w:sz w:val="24"/>
        <w:szCs w:val="24"/>
      </w:rPr>
    </w:lvl>
    <w:lvl w:ilvl="1">
      <w:start w:val="1"/>
      <w:numFmt w:val="decimal"/>
      <w:isLgl/>
      <w:lvlText w:val="%1.%2."/>
      <w:lvlJc w:val="left"/>
      <w:pPr>
        <w:ind w:left="1080" w:hanging="720"/>
      </w:pPr>
      <w:rPr>
        <w:rFonts w:hint="default"/>
        <w:b/>
      </w:rPr>
    </w:lvl>
    <w:lvl w:ilvl="2">
      <w:start w:val="1"/>
      <w:numFmt w:val="decimal"/>
      <w:isLgl/>
      <w:lvlText w:val="%1.%2.%3."/>
      <w:lvlJc w:val="left"/>
      <w:pPr>
        <w:ind w:left="1080" w:hanging="720"/>
      </w:pPr>
      <w:rPr>
        <w:rFonts w:hint="default"/>
        <w:b/>
      </w:rPr>
    </w:lvl>
    <w:lvl w:ilvl="3">
      <w:start w:val="1"/>
      <w:numFmt w:val="decimal"/>
      <w:isLgl/>
      <w:lvlText w:val="%1.%2.%3.%4."/>
      <w:lvlJc w:val="left"/>
      <w:pPr>
        <w:ind w:left="1440" w:hanging="1080"/>
      </w:pPr>
      <w:rPr>
        <w:rFonts w:hint="default"/>
        <w:b/>
      </w:rPr>
    </w:lvl>
    <w:lvl w:ilvl="4">
      <w:start w:val="1"/>
      <w:numFmt w:val="decimal"/>
      <w:isLgl/>
      <w:lvlText w:val="%1.%2.%3.%4.%5."/>
      <w:lvlJc w:val="left"/>
      <w:pPr>
        <w:ind w:left="1440" w:hanging="1080"/>
      </w:pPr>
      <w:rPr>
        <w:rFonts w:hint="default"/>
        <w:b/>
      </w:rPr>
    </w:lvl>
    <w:lvl w:ilvl="5">
      <w:start w:val="1"/>
      <w:numFmt w:val="decimal"/>
      <w:isLgl/>
      <w:lvlText w:val="%1.%2.%3.%4.%5.%6."/>
      <w:lvlJc w:val="left"/>
      <w:pPr>
        <w:ind w:left="1800" w:hanging="1440"/>
      </w:pPr>
      <w:rPr>
        <w:rFonts w:hint="default"/>
        <w:b/>
      </w:rPr>
    </w:lvl>
    <w:lvl w:ilvl="6">
      <w:start w:val="1"/>
      <w:numFmt w:val="decimal"/>
      <w:isLgl/>
      <w:lvlText w:val="%1.%2.%3.%4.%5.%6.%7."/>
      <w:lvlJc w:val="left"/>
      <w:pPr>
        <w:ind w:left="1800" w:hanging="1440"/>
      </w:pPr>
      <w:rPr>
        <w:rFonts w:hint="default"/>
        <w:b/>
      </w:rPr>
    </w:lvl>
    <w:lvl w:ilvl="7">
      <w:start w:val="1"/>
      <w:numFmt w:val="decimal"/>
      <w:isLgl/>
      <w:lvlText w:val="%1.%2.%3.%4.%5.%6.%7.%8."/>
      <w:lvlJc w:val="left"/>
      <w:pPr>
        <w:ind w:left="2160" w:hanging="1800"/>
      </w:pPr>
      <w:rPr>
        <w:rFonts w:hint="default"/>
        <w:b/>
      </w:rPr>
    </w:lvl>
    <w:lvl w:ilvl="8">
      <w:start w:val="1"/>
      <w:numFmt w:val="decimal"/>
      <w:isLgl/>
      <w:lvlText w:val="%1.%2.%3.%4.%5.%6.%7.%8.%9."/>
      <w:lvlJc w:val="left"/>
      <w:pPr>
        <w:ind w:left="2520" w:hanging="2160"/>
      </w:pPr>
      <w:rPr>
        <w:rFonts w:hint="default"/>
        <w:b/>
      </w:rPr>
    </w:lvl>
  </w:abstractNum>
  <w:abstractNum w:abstractNumId="2" w15:restartNumberingAfterBreak="0">
    <w:nsid w:val="17833722"/>
    <w:multiLevelType w:val="multilevel"/>
    <w:tmpl w:val="1FCC3C1C"/>
    <w:lvl w:ilvl="0">
      <w:start w:val="1"/>
      <w:numFmt w:val="decimal"/>
      <w:lvlText w:val="%1."/>
      <w:lvlJc w:val="left"/>
      <w:pPr>
        <w:ind w:left="720" w:hanging="360"/>
      </w:pPr>
      <w:rPr>
        <w:rFonts w:hint="default"/>
        <w:sz w:val="24"/>
        <w:szCs w:val="24"/>
      </w:rPr>
    </w:lvl>
    <w:lvl w:ilvl="1">
      <w:start w:val="1"/>
      <w:numFmt w:val="decimal"/>
      <w:isLgl/>
      <w:lvlText w:val="%1.%2."/>
      <w:lvlJc w:val="left"/>
      <w:pPr>
        <w:ind w:left="1080" w:hanging="720"/>
      </w:pPr>
      <w:rPr>
        <w:rFonts w:hint="default"/>
        <w:b/>
      </w:rPr>
    </w:lvl>
    <w:lvl w:ilvl="2">
      <w:start w:val="1"/>
      <w:numFmt w:val="decimal"/>
      <w:isLgl/>
      <w:lvlText w:val="%1.%2.%3."/>
      <w:lvlJc w:val="left"/>
      <w:pPr>
        <w:ind w:left="1080" w:hanging="720"/>
      </w:pPr>
      <w:rPr>
        <w:rFonts w:hint="default"/>
        <w:b/>
      </w:rPr>
    </w:lvl>
    <w:lvl w:ilvl="3">
      <w:start w:val="1"/>
      <w:numFmt w:val="decimal"/>
      <w:isLgl/>
      <w:lvlText w:val="%1.%2.%3.%4."/>
      <w:lvlJc w:val="left"/>
      <w:pPr>
        <w:ind w:left="1440" w:hanging="1080"/>
      </w:pPr>
      <w:rPr>
        <w:rFonts w:hint="default"/>
        <w:b/>
      </w:rPr>
    </w:lvl>
    <w:lvl w:ilvl="4">
      <w:start w:val="1"/>
      <w:numFmt w:val="decimal"/>
      <w:isLgl/>
      <w:lvlText w:val="%1.%2.%3.%4.%5."/>
      <w:lvlJc w:val="left"/>
      <w:pPr>
        <w:ind w:left="1440" w:hanging="1080"/>
      </w:pPr>
      <w:rPr>
        <w:rFonts w:hint="default"/>
        <w:b/>
      </w:rPr>
    </w:lvl>
    <w:lvl w:ilvl="5">
      <w:start w:val="1"/>
      <w:numFmt w:val="decimal"/>
      <w:isLgl/>
      <w:lvlText w:val="%1.%2.%3.%4.%5.%6."/>
      <w:lvlJc w:val="left"/>
      <w:pPr>
        <w:ind w:left="1800" w:hanging="1440"/>
      </w:pPr>
      <w:rPr>
        <w:rFonts w:hint="default"/>
        <w:b/>
      </w:rPr>
    </w:lvl>
    <w:lvl w:ilvl="6">
      <w:start w:val="1"/>
      <w:numFmt w:val="decimal"/>
      <w:isLgl/>
      <w:lvlText w:val="%1.%2.%3.%4.%5.%6.%7."/>
      <w:lvlJc w:val="left"/>
      <w:pPr>
        <w:ind w:left="1800" w:hanging="1440"/>
      </w:pPr>
      <w:rPr>
        <w:rFonts w:hint="default"/>
        <w:b/>
      </w:rPr>
    </w:lvl>
    <w:lvl w:ilvl="7">
      <w:start w:val="1"/>
      <w:numFmt w:val="decimal"/>
      <w:isLgl/>
      <w:lvlText w:val="%1.%2.%3.%4.%5.%6.%7.%8."/>
      <w:lvlJc w:val="left"/>
      <w:pPr>
        <w:ind w:left="2160" w:hanging="1800"/>
      </w:pPr>
      <w:rPr>
        <w:rFonts w:hint="default"/>
        <w:b/>
      </w:rPr>
    </w:lvl>
    <w:lvl w:ilvl="8">
      <w:start w:val="1"/>
      <w:numFmt w:val="decimal"/>
      <w:isLgl/>
      <w:lvlText w:val="%1.%2.%3.%4.%5.%6.%7.%8.%9."/>
      <w:lvlJc w:val="left"/>
      <w:pPr>
        <w:ind w:left="2520" w:hanging="2160"/>
      </w:pPr>
      <w:rPr>
        <w:rFonts w:hint="default"/>
        <w:b/>
      </w:rPr>
    </w:lvl>
  </w:abstractNum>
  <w:abstractNum w:abstractNumId="3" w15:restartNumberingAfterBreak="0">
    <w:nsid w:val="2223582D"/>
    <w:multiLevelType w:val="multilevel"/>
    <w:tmpl w:val="2892DDD2"/>
    <w:lvl w:ilvl="0">
      <w:start w:val="1"/>
      <w:numFmt w:val="bullet"/>
      <w:lvlText w:val=""/>
      <w:lvlJc w:val="left"/>
      <w:pPr>
        <w:ind w:left="360" w:hanging="360"/>
      </w:pPr>
      <w:rPr>
        <w:rFonts w:ascii="Symbol" w:hAnsi="Symbol" w:hint="default"/>
      </w:rPr>
    </w:lvl>
    <w:lvl w:ilvl="1">
      <w:start w:val="1"/>
      <w:numFmt w:val="decimal"/>
      <w:isLgl/>
      <w:lvlText w:val="%1.%2."/>
      <w:lvlJc w:val="left"/>
      <w:pPr>
        <w:ind w:left="1080" w:hanging="720"/>
      </w:pPr>
      <w:rPr>
        <w:rFonts w:hint="default"/>
        <w:b/>
        <w:bCs/>
        <w:sz w:val="24"/>
        <w:szCs w:val="24"/>
      </w:rPr>
    </w:lvl>
    <w:lvl w:ilvl="2">
      <w:start w:val="1"/>
      <w:numFmt w:val="decimal"/>
      <w:isLgl/>
      <w:lvlText w:val="%1.%2.%3."/>
      <w:lvlJc w:val="left"/>
      <w:pPr>
        <w:ind w:left="1440" w:hanging="720"/>
      </w:pPr>
      <w:rPr>
        <w:rFonts w:hint="default"/>
      </w:rPr>
    </w:lvl>
    <w:lvl w:ilvl="3">
      <w:start w:val="1"/>
      <w:numFmt w:val="decimal"/>
      <w:isLgl/>
      <w:lvlText w:val="%1.%2.%3.%4."/>
      <w:lvlJc w:val="left"/>
      <w:pPr>
        <w:ind w:left="2160" w:hanging="1080"/>
      </w:pPr>
      <w:rPr>
        <w:rFonts w:hint="default"/>
      </w:rPr>
    </w:lvl>
    <w:lvl w:ilvl="4">
      <w:start w:val="1"/>
      <w:numFmt w:val="decimal"/>
      <w:isLgl/>
      <w:lvlText w:val="%1.%2.%3.%4.%5."/>
      <w:lvlJc w:val="left"/>
      <w:pPr>
        <w:ind w:left="2520" w:hanging="1080"/>
      </w:pPr>
      <w:rPr>
        <w:rFonts w:hint="default"/>
      </w:rPr>
    </w:lvl>
    <w:lvl w:ilvl="5">
      <w:start w:val="1"/>
      <w:numFmt w:val="decimal"/>
      <w:isLgl/>
      <w:lvlText w:val="%1.%2.%3.%4.%5.%6."/>
      <w:lvlJc w:val="left"/>
      <w:pPr>
        <w:ind w:left="3240" w:hanging="1440"/>
      </w:pPr>
      <w:rPr>
        <w:rFonts w:hint="default"/>
      </w:rPr>
    </w:lvl>
    <w:lvl w:ilvl="6">
      <w:start w:val="1"/>
      <w:numFmt w:val="decimal"/>
      <w:isLgl/>
      <w:lvlText w:val="%1.%2.%3.%4.%5.%6.%7."/>
      <w:lvlJc w:val="left"/>
      <w:pPr>
        <w:ind w:left="3600" w:hanging="1440"/>
      </w:pPr>
      <w:rPr>
        <w:rFonts w:hint="default"/>
      </w:rPr>
    </w:lvl>
    <w:lvl w:ilvl="7">
      <w:start w:val="1"/>
      <w:numFmt w:val="decimal"/>
      <w:isLgl/>
      <w:lvlText w:val="%1.%2.%3.%4.%5.%6.%7.%8."/>
      <w:lvlJc w:val="left"/>
      <w:pPr>
        <w:ind w:left="4320" w:hanging="1800"/>
      </w:pPr>
      <w:rPr>
        <w:rFonts w:hint="default"/>
      </w:rPr>
    </w:lvl>
    <w:lvl w:ilvl="8">
      <w:start w:val="1"/>
      <w:numFmt w:val="decimal"/>
      <w:isLgl/>
      <w:lvlText w:val="%1.%2.%3.%4.%5.%6.%7.%8.%9."/>
      <w:lvlJc w:val="left"/>
      <w:pPr>
        <w:ind w:left="5040" w:hanging="2160"/>
      </w:pPr>
      <w:rPr>
        <w:rFonts w:hint="default"/>
      </w:rPr>
    </w:lvl>
  </w:abstractNum>
  <w:abstractNum w:abstractNumId="4" w15:restartNumberingAfterBreak="0">
    <w:nsid w:val="24756750"/>
    <w:multiLevelType w:val="hybridMultilevel"/>
    <w:tmpl w:val="1D26BDC2"/>
    <w:lvl w:ilvl="0" w:tplc="C864534A">
      <w:start w:val="1"/>
      <w:numFmt w:val="bullet"/>
      <w:lvlText w:val=""/>
      <w:lvlJc w:val="left"/>
      <w:pPr>
        <w:ind w:left="786" w:hanging="360"/>
      </w:pPr>
      <w:rPr>
        <w:rFonts w:ascii="Wingdings" w:hAnsi="Wingdings" w:hint="default"/>
        <w:sz w:val="22"/>
        <w:szCs w:val="22"/>
      </w:rPr>
    </w:lvl>
    <w:lvl w:ilvl="1" w:tplc="240A0003" w:tentative="1">
      <w:start w:val="1"/>
      <w:numFmt w:val="bullet"/>
      <w:lvlText w:val="o"/>
      <w:lvlJc w:val="left"/>
      <w:pPr>
        <w:ind w:left="1506" w:hanging="360"/>
      </w:pPr>
      <w:rPr>
        <w:rFonts w:ascii="Courier New" w:hAnsi="Courier New" w:cs="Courier New" w:hint="default"/>
      </w:rPr>
    </w:lvl>
    <w:lvl w:ilvl="2" w:tplc="240A0005" w:tentative="1">
      <w:start w:val="1"/>
      <w:numFmt w:val="bullet"/>
      <w:lvlText w:val=""/>
      <w:lvlJc w:val="left"/>
      <w:pPr>
        <w:ind w:left="2226" w:hanging="360"/>
      </w:pPr>
      <w:rPr>
        <w:rFonts w:ascii="Wingdings" w:hAnsi="Wingdings" w:hint="default"/>
      </w:rPr>
    </w:lvl>
    <w:lvl w:ilvl="3" w:tplc="240A0001" w:tentative="1">
      <w:start w:val="1"/>
      <w:numFmt w:val="bullet"/>
      <w:lvlText w:val=""/>
      <w:lvlJc w:val="left"/>
      <w:pPr>
        <w:ind w:left="2946" w:hanging="360"/>
      </w:pPr>
      <w:rPr>
        <w:rFonts w:ascii="Symbol" w:hAnsi="Symbol" w:hint="default"/>
      </w:rPr>
    </w:lvl>
    <w:lvl w:ilvl="4" w:tplc="240A0003" w:tentative="1">
      <w:start w:val="1"/>
      <w:numFmt w:val="bullet"/>
      <w:lvlText w:val="o"/>
      <w:lvlJc w:val="left"/>
      <w:pPr>
        <w:ind w:left="3666" w:hanging="360"/>
      </w:pPr>
      <w:rPr>
        <w:rFonts w:ascii="Courier New" w:hAnsi="Courier New" w:cs="Courier New" w:hint="default"/>
      </w:rPr>
    </w:lvl>
    <w:lvl w:ilvl="5" w:tplc="240A0005" w:tentative="1">
      <w:start w:val="1"/>
      <w:numFmt w:val="bullet"/>
      <w:lvlText w:val=""/>
      <w:lvlJc w:val="left"/>
      <w:pPr>
        <w:ind w:left="4386" w:hanging="360"/>
      </w:pPr>
      <w:rPr>
        <w:rFonts w:ascii="Wingdings" w:hAnsi="Wingdings" w:hint="default"/>
      </w:rPr>
    </w:lvl>
    <w:lvl w:ilvl="6" w:tplc="240A0001" w:tentative="1">
      <w:start w:val="1"/>
      <w:numFmt w:val="bullet"/>
      <w:lvlText w:val=""/>
      <w:lvlJc w:val="left"/>
      <w:pPr>
        <w:ind w:left="5106" w:hanging="360"/>
      </w:pPr>
      <w:rPr>
        <w:rFonts w:ascii="Symbol" w:hAnsi="Symbol" w:hint="default"/>
      </w:rPr>
    </w:lvl>
    <w:lvl w:ilvl="7" w:tplc="240A0003" w:tentative="1">
      <w:start w:val="1"/>
      <w:numFmt w:val="bullet"/>
      <w:lvlText w:val="o"/>
      <w:lvlJc w:val="left"/>
      <w:pPr>
        <w:ind w:left="5826" w:hanging="360"/>
      </w:pPr>
      <w:rPr>
        <w:rFonts w:ascii="Courier New" w:hAnsi="Courier New" w:cs="Courier New" w:hint="default"/>
      </w:rPr>
    </w:lvl>
    <w:lvl w:ilvl="8" w:tplc="240A0005" w:tentative="1">
      <w:start w:val="1"/>
      <w:numFmt w:val="bullet"/>
      <w:lvlText w:val=""/>
      <w:lvlJc w:val="left"/>
      <w:pPr>
        <w:ind w:left="6546" w:hanging="360"/>
      </w:pPr>
      <w:rPr>
        <w:rFonts w:ascii="Wingdings" w:hAnsi="Wingdings" w:hint="default"/>
      </w:rPr>
    </w:lvl>
  </w:abstractNum>
  <w:abstractNum w:abstractNumId="5" w15:restartNumberingAfterBreak="0">
    <w:nsid w:val="247E25C0"/>
    <w:multiLevelType w:val="hybridMultilevel"/>
    <w:tmpl w:val="4A6C741A"/>
    <w:lvl w:ilvl="0" w:tplc="66A2B3A4">
      <w:start w:val="1"/>
      <w:numFmt w:val="bullet"/>
      <w:lvlText w:val=""/>
      <w:lvlJc w:val="left"/>
      <w:pPr>
        <w:ind w:left="360" w:hanging="360"/>
      </w:pPr>
      <w:rPr>
        <w:rFonts w:ascii="Symbol" w:hAnsi="Symbol" w:hint="default"/>
        <w:sz w:val="22"/>
        <w:szCs w:val="22"/>
      </w:rPr>
    </w:lvl>
    <w:lvl w:ilvl="1" w:tplc="0C0A0003">
      <w:start w:val="1"/>
      <w:numFmt w:val="bullet"/>
      <w:lvlText w:val="o"/>
      <w:lvlJc w:val="left"/>
      <w:pPr>
        <w:ind w:left="1080" w:hanging="360"/>
      </w:pPr>
      <w:rPr>
        <w:rFonts w:ascii="Courier New" w:hAnsi="Courier New" w:cs="Courier New" w:hint="default"/>
      </w:rPr>
    </w:lvl>
    <w:lvl w:ilvl="2" w:tplc="0C0A0005">
      <w:start w:val="1"/>
      <w:numFmt w:val="bullet"/>
      <w:lvlText w:val=""/>
      <w:lvlJc w:val="left"/>
      <w:pPr>
        <w:ind w:left="1800" w:hanging="360"/>
      </w:pPr>
      <w:rPr>
        <w:rFonts w:ascii="Wingdings" w:hAnsi="Wingdings" w:hint="default"/>
      </w:rPr>
    </w:lvl>
    <w:lvl w:ilvl="3" w:tplc="0C0A0001">
      <w:start w:val="1"/>
      <w:numFmt w:val="bullet"/>
      <w:lvlText w:val=""/>
      <w:lvlJc w:val="left"/>
      <w:pPr>
        <w:ind w:left="2520" w:hanging="360"/>
      </w:pPr>
      <w:rPr>
        <w:rFonts w:ascii="Symbol" w:hAnsi="Symbol" w:hint="default"/>
      </w:rPr>
    </w:lvl>
    <w:lvl w:ilvl="4" w:tplc="0C0A0003">
      <w:start w:val="1"/>
      <w:numFmt w:val="bullet"/>
      <w:lvlText w:val="o"/>
      <w:lvlJc w:val="left"/>
      <w:pPr>
        <w:ind w:left="3240" w:hanging="360"/>
      </w:pPr>
      <w:rPr>
        <w:rFonts w:ascii="Courier New" w:hAnsi="Courier New" w:cs="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cs="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6" w15:restartNumberingAfterBreak="0">
    <w:nsid w:val="28C702EE"/>
    <w:multiLevelType w:val="hybridMultilevel"/>
    <w:tmpl w:val="864A4650"/>
    <w:lvl w:ilvl="0" w:tplc="0C0A0001">
      <w:start w:val="1"/>
      <w:numFmt w:val="bullet"/>
      <w:lvlText w:val=""/>
      <w:lvlJc w:val="left"/>
      <w:pPr>
        <w:ind w:left="1080" w:hanging="360"/>
      </w:pPr>
      <w:rPr>
        <w:rFonts w:ascii="Symbol" w:hAnsi="Symbol" w:hint="default"/>
      </w:rPr>
    </w:lvl>
    <w:lvl w:ilvl="1" w:tplc="0C0A0003" w:tentative="1">
      <w:start w:val="1"/>
      <w:numFmt w:val="bullet"/>
      <w:lvlText w:val="o"/>
      <w:lvlJc w:val="left"/>
      <w:pPr>
        <w:ind w:left="1800" w:hanging="360"/>
      </w:pPr>
      <w:rPr>
        <w:rFonts w:ascii="Courier New" w:hAnsi="Courier New" w:cs="Courier New" w:hint="default"/>
      </w:rPr>
    </w:lvl>
    <w:lvl w:ilvl="2" w:tplc="0C0A0005" w:tentative="1">
      <w:start w:val="1"/>
      <w:numFmt w:val="bullet"/>
      <w:lvlText w:val=""/>
      <w:lvlJc w:val="left"/>
      <w:pPr>
        <w:ind w:left="2520" w:hanging="360"/>
      </w:pPr>
      <w:rPr>
        <w:rFonts w:ascii="Wingdings" w:hAnsi="Wingdings" w:hint="default"/>
      </w:rPr>
    </w:lvl>
    <w:lvl w:ilvl="3" w:tplc="0C0A0001" w:tentative="1">
      <w:start w:val="1"/>
      <w:numFmt w:val="bullet"/>
      <w:lvlText w:val=""/>
      <w:lvlJc w:val="left"/>
      <w:pPr>
        <w:ind w:left="3240" w:hanging="360"/>
      </w:pPr>
      <w:rPr>
        <w:rFonts w:ascii="Symbol" w:hAnsi="Symbol" w:hint="default"/>
      </w:rPr>
    </w:lvl>
    <w:lvl w:ilvl="4" w:tplc="0C0A0003" w:tentative="1">
      <w:start w:val="1"/>
      <w:numFmt w:val="bullet"/>
      <w:lvlText w:val="o"/>
      <w:lvlJc w:val="left"/>
      <w:pPr>
        <w:ind w:left="3960" w:hanging="360"/>
      </w:pPr>
      <w:rPr>
        <w:rFonts w:ascii="Courier New" w:hAnsi="Courier New" w:cs="Courier New" w:hint="default"/>
      </w:rPr>
    </w:lvl>
    <w:lvl w:ilvl="5" w:tplc="0C0A0005" w:tentative="1">
      <w:start w:val="1"/>
      <w:numFmt w:val="bullet"/>
      <w:lvlText w:val=""/>
      <w:lvlJc w:val="left"/>
      <w:pPr>
        <w:ind w:left="4680" w:hanging="360"/>
      </w:pPr>
      <w:rPr>
        <w:rFonts w:ascii="Wingdings" w:hAnsi="Wingdings" w:hint="default"/>
      </w:rPr>
    </w:lvl>
    <w:lvl w:ilvl="6" w:tplc="0C0A0001" w:tentative="1">
      <w:start w:val="1"/>
      <w:numFmt w:val="bullet"/>
      <w:lvlText w:val=""/>
      <w:lvlJc w:val="left"/>
      <w:pPr>
        <w:ind w:left="5400" w:hanging="360"/>
      </w:pPr>
      <w:rPr>
        <w:rFonts w:ascii="Symbol" w:hAnsi="Symbol" w:hint="default"/>
      </w:rPr>
    </w:lvl>
    <w:lvl w:ilvl="7" w:tplc="0C0A0003" w:tentative="1">
      <w:start w:val="1"/>
      <w:numFmt w:val="bullet"/>
      <w:lvlText w:val="o"/>
      <w:lvlJc w:val="left"/>
      <w:pPr>
        <w:ind w:left="6120" w:hanging="360"/>
      </w:pPr>
      <w:rPr>
        <w:rFonts w:ascii="Courier New" w:hAnsi="Courier New" w:cs="Courier New" w:hint="default"/>
      </w:rPr>
    </w:lvl>
    <w:lvl w:ilvl="8" w:tplc="0C0A0005" w:tentative="1">
      <w:start w:val="1"/>
      <w:numFmt w:val="bullet"/>
      <w:lvlText w:val=""/>
      <w:lvlJc w:val="left"/>
      <w:pPr>
        <w:ind w:left="6840" w:hanging="360"/>
      </w:pPr>
      <w:rPr>
        <w:rFonts w:ascii="Wingdings" w:hAnsi="Wingdings" w:hint="default"/>
      </w:rPr>
    </w:lvl>
  </w:abstractNum>
  <w:abstractNum w:abstractNumId="7" w15:restartNumberingAfterBreak="0">
    <w:nsid w:val="30D75B21"/>
    <w:multiLevelType w:val="hybridMultilevel"/>
    <w:tmpl w:val="53C2B8E4"/>
    <w:lvl w:ilvl="0" w:tplc="240A0009">
      <w:start w:val="1"/>
      <w:numFmt w:val="bullet"/>
      <w:lvlText w:val=""/>
      <w:lvlJc w:val="left"/>
      <w:pPr>
        <w:ind w:left="720" w:hanging="360"/>
      </w:pPr>
      <w:rPr>
        <w:rFonts w:ascii="Wingdings" w:hAnsi="Wingdings"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8" w15:restartNumberingAfterBreak="0">
    <w:nsid w:val="3597243F"/>
    <w:multiLevelType w:val="hybridMultilevel"/>
    <w:tmpl w:val="7D709622"/>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9" w15:restartNumberingAfterBreak="0">
    <w:nsid w:val="3933067C"/>
    <w:multiLevelType w:val="hybridMultilevel"/>
    <w:tmpl w:val="F6E69804"/>
    <w:lvl w:ilvl="0" w:tplc="0C0A0001">
      <w:start w:val="1"/>
      <w:numFmt w:val="bullet"/>
      <w:lvlText w:val=""/>
      <w:lvlJc w:val="left"/>
      <w:pPr>
        <w:ind w:left="1080" w:hanging="360"/>
      </w:pPr>
      <w:rPr>
        <w:rFonts w:ascii="Symbol" w:hAnsi="Symbol" w:hint="default"/>
      </w:rPr>
    </w:lvl>
    <w:lvl w:ilvl="1" w:tplc="0C0A0003" w:tentative="1">
      <w:start w:val="1"/>
      <w:numFmt w:val="bullet"/>
      <w:lvlText w:val="o"/>
      <w:lvlJc w:val="left"/>
      <w:pPr>
        <w:ind w:left="1800" w:hanging="360"/>
      </w:pPr>
      <w:rPr>
        <w:rFonts w:ascii="Courier New" w:hAnsi="Courier New" w:cs="Courier New" w:hint="default"/>
      </w:rPr>
    </w:lvl>
    <w:lvl w:ilvl="2" w:tplc="0C0A0005" w:tentative="1">
      <w:start w:val="1"/>
      <w:numFmt w:val="bullet"/>
      <w:lvlText w:val=""/>
      <w:lvlJc w:val="left"/>
      <w:pPr>
        <w:ind w:left="2520" w:hanging="360"/>
      </w:pPr>
      <w:rPr>
        <w:rFonts w:ascii="Wingdings" w:hAnsi="Wingdings" w:hint="default"/>
      </w:rPr>
    </w:lvl>
    <w:lvl w:ilvl="3" w:tplc="0C0A0001" w:tentative="1">
      <w:start w:val="1"/>
      <w:numFmt w:val="bullet"/>
      <w:lvlText w:val=""/>
      <w:lvlJc w:val="left"/>
      <w:pPr>
        <w:ind w:left="3240" w:hanging="360"/>
      </w:pPr>
      <w:rPr>
        <w:rFonts w:ascii="Symbol" w:hAnsi="Symbol" w:hint="default"/>
      </w:rPr>
    </w:lvl>
    <w:lvl w:ilvl="4" w:tplc="0C0A0003" w:tentative="1">
      <w:start w:val="1"/>
      <w:numFmt w:val="bullet"/>
      <w:lvlText w:val="o"/>
      <w:lvlJc w:val="left"/>
      <w:pPr>
        <w:ind w:left="3960" w:hanging="360"/>
      </w:pPr>
      <w:rPr>
        <w:rFonts w:ascii="Courier New" w:hAnsi="Courier New" w:cs="Courier New" w:hint="default"/>
      </w:rPr>
    </w:lvl>
    <w:lvl w:ilvl="5" w:tplc="0C0A0005" w:tentative="1">
      <w:start w:val="1"/>
      <w:numFmt w:val="bullet"/>
      <w:lvlText w:val=""/>
      <w:lvlJc w:val="left"/>
      <w:pPr>
        <w:ind w:left="4680" w:hanging="360"/>
      </w:pPr>
      <w:rPr>
        <w:rFonts w:ascii="Wingdings" w:hAnsi="Wingdings" w:hint="default"/>
      </w:rPr>
    </w:lvl>
    <w:lvl w:ilvl="6" w:tplc="0C0A0001" w:tentative="1">
      <w:start w:val="1"/>
      <w:numFmt w:val="bullet"/>
      <w:lvlText w:val=""/>
      <w:lvlJc w:val="left"/>
      <w:pPr>
        <w:ind w:left="5400" w:hanging="360"/>
      </w:pPr>
      <w:rPr>
        <w:rFonts w:ascii="Symbol" w:hAnsi="Symbol" w:hint="default"/>
      </w:rPr>
    </w:lvl>
    <w:lvl w:ilvl="7" w:tplc="0C0A0003" w:tentative="1">
      <w:start w:val="1"/>
      <w:numFmt w:val="bullet"/>
      <w:lvlText w:val="o"/>
      <w:lvlJc w:val="left"/>
      <w:pPr>
        <w:ind w:left="6120" w:hanging="360"/>
      </w:pPr>
      <w:rPr>
        <w:rFonts w:ascii="Courier New" w:hAnsi="Courier New" w:cs="Courier New" w:hint="default"/>
      </w:rPr>
    </w:lvl>
    <w:lvl w:ilvl="8" w:tplc="0C0A0005" w:tentative="1">
      <w:start w:val="1"/>
      <w:numFmt w:val="bullet"/>
      <w:lvlText w:val=""/>
      <w:lvlJc w:val="left"/>
      <w:pPr>
        <w:ind w:left="6840" w:hanging="360"/>
      </w:pPr>
      <w:rPr>
        <w:rFonts w:ascii="Wingdings" w:hAnsi="Wingdings" w:hint="default"/>
      </w:rPr>
    </w:lvl>
  </w:abstractNum>
  <w:abstractNum w:abstractNumId="10" w15:restartNumberingAfterBreak="0">
    <w:nsid w:val="3C1D6A85"/>
    <w:multiLevelType w:val="multilevel"/>
    <w:tmpl w:val="66AE9C58"/>
    <w:lvl w:ilvl="0">
      <w:start w:val="3"/>
      <w:numFmt w:val="decimal"/>
      <w:lvlText w:val="%1"/>
      <w:lvlJc w:val="left"/>
      <w:pPr>
        <w:ind w:left="360" w:hanging="360"/>
      </w:pPr>
      <w:rPr>
        <w:rFonts w:hint="default"/>
        <w:b/>
      </w:rPr>
    </w:lvl>
    <w:lvl w:ilvl="1">
      <w:start w:val="2"/>
      <w:numFmt w:val="decimal"/>
      <w:lvlText w:val="%1.%2"/>
      <w:lvlJc w:val="left"/>
      <w:pPr>
        <w:ind w:left="360" w:hanging="360"/>
      </w:pPr>
      <w:rPr>
        <w:rFonts w:hint="default"/>
        <w:b/>
      </w:rPr>
    </w:lvl>
    <w:lvl w:ilvl="2">
      <w:start w:val="1"/>
      <w:numFmt w:val="decimal"/>
      <w:lvlText w:val="%1.%2.%3"/>
      <w:lvlJc w:val="left"/>
      <w:pPr>
        <w:ind w:left="720" w:hanging="720"/>
      </w:pPr>
      <w:rPr>
        <w:rFonts w:hint="default"/>
        <w:b/>
      </w:rPr>
    </w:lvl>
    <w:lvl w:ilvl="3">
      <w:start w:val="1"/>
      <w:numFmt w:val="decimal"/>
      <w:lvlText w:val="%1.%2.%3.%4"/>
      <w:lvlJc w:val="left"/>
      <w:pPr>
        <w:ind w:left="1080" w:hanging="1080"/>
      </w:pPr>
      <w:rPr>
        <w:rFonts w:hint="default"/>
        <w:b/>
      </w:rPr>
    </w:lvl>
    <w:lvl w:ilvl="4">
      <w:start w:val="1"/>
      <w:numFmt w:val="decimal"/>
      <w:lvlText w:val="%1.%2.%3.%4.%5"/>
      <w:lvlJc w:val="left"/>
      <w:pPr>
        <w:ind w:left="1080" w:hanging="1080"/>
      </w:pPr>
      <w:rPr>
        <w:rFonts w:hint="default"/>
        <w:b/>
      </w:rPr>
    </w:lvl>
    <w:lvl w:ilvl="5">
      <w:start w:val="1"/>
      <w:numFmt w:val="decimal"/>
      <w:lvlText w:val="%1.%2.%3.%4.%5.%6"/>
      <w:lvlJc w:val="left"/>
      <w:pPr>
        <w:ind w:left="1440" w:hanging="1440"/>
      </w:pPr>
      <w:rPr>
        <w:rFonts w:hint="default"/>
        <w:b/>
      </w:rPr>
    </w:lvl>
    <w:lvl w:ilvl="6">
      <w:start w:val="1"/>
      <w:numFmt w:val="decimal"/>
      <w:lvlText w:val="%1.%2.%3.%4.%5.%6.%7"/>
      <w:lvlJc w:val="left"/>
      <w:pPr>
        <w:ind w:left="1440" w:hanging="1440"/>
      </w:pPr>
      <w:rPr>
        <w:rFonts w:hint="default"/>
        <w:b/>
      </w:rPr>
    </w:lvl>
    <w:lvl w:ilvl="7">
      <w:start w:val="1"/>
      <w:numFmt w:val="decimal"/>
      <w:lvlText w:val="%1.%2.%3.%4.%5.%6.%7.%8"/>
      <w:lvlJc w:val="left"/>
      <w:pPr>
        <w:ind w:left="1800" w:hanging="1800"/>
      </w:pPr>
      <w:rPr>
        <w:rFonts w:hint="default"/>
        <w:b/>
      </w:rPr>
    </w:lvl>
    <w:lvl w:ilvl="8">
      <w:start w:val="1"/>
      <w:numFmt w:val="decimal"/>
      <w:lvlText w:val="%1.%2.%3.%4.%5.%6.%7.%8.%9"/>
      <w:lvlJc w:val="left"/>
      <w:pPr>
        <w:ind w:left="1800" w:hanging="1800"/>
      </w:pPr>
      <w:rPr>
        <w:rFonts w:hint="default"/>
        <w:b/>
      </w:rPr>
    </w:lvl>
  </w:abstractNum>
  <w:abstractNum w:abstractNumId="11" w15:restartNumberingAfterBreak="0">
    <w:nsid w:val="3E28403C"/>
    <w:multiLevelType w:val="multilevel"/>
    <w:tmpl w:val="1FCC3C1C"/>
    <w:lvl w:ilvl="0">
      <w:start w:val="1"/>
      <w:numFmt w:val="decimal"/>
      <w:lvlText w:val="%1."/>
      <w:lvlJc w:val="left"/>
      <w:pPr>
        <w:ind w:left="720" w:hanging="360"/>
      </w:pPr>
      <w:rPr>
        <w:rFonts w:hint="default"/>
        <w:sz w:val="24"/>
        <w:szCs w:val="24"/>
      </w:rPr>
    </w:lvl>
    <w:lvl w:ilvl="1">
      <w:start w:val="1"/>
      <w:numFmt w:val="decimal"/>
      <w:isLgl/>
      <w:lvlText w:val="%1.%2."/>
      <w:lvlJc w:val="left"/>
      <w:pPr>
        <w:ind w:left="1080" w:hanging="720"/>
      </w:pPr>
      <w:rPr>
        <w:rFonts w:hint="default"/>
        <w:b/>
      </w:rPr>
    </w:lvl>
    <w:lvl w:ilvl="2">
      <w:start w:val="1"/>
      <w:numFmt w:val="decimal"/>
      <w:isLgl/>
      <w:lvlText w:val="%1.%2.%3."/>
      <w:lvlJc w:val="left"/>
      <w:pPr>
        <w:ind w:left="1080" w:hanging="720"/>
      </w:pPr>
      <w:rPr>
        <w:rFonts w:hint="default"/>
        <w:b/>
      </w:rPr>
    </w:lvl>
    <w:lvl w:ilvl="3">
      <w:start w:val="1"/>
      <w:numFmt w:val="decimal"/>
      <w:isLgl/>
      <w:lvlText w:val="%1.%2.%3.%4."/>
      <w:lvlJc w:val="left"/>
      <w:pPr>
        <w:ind w:left="1440" w:hanging="1080"/>
      </w:pPr>
      <w:rPr>
        <w:rFonts w:hint="default"/>
        <w:b/>
      </w:rPr>
    </w:lvl>
    <w:lvl w:ilvl="4">
      <w:start w:val="1"/>
      <w:numFmt w:val="decimal"/>
      <w:isLgl/>
      <w:lvlText w:val="%1.%2.%3.%4.%5."/>
      <w:lvlJc w:val="left"/>
      <w:pPr>
        <w:ind w:left="1440" w:hanging="1080"/>
      </w:pPr>
      <w:rPr>
        <w:rFonts w:hint="default"/>
        <w:b/>
      </w:rPr>
    </w:lvl>
    <w:lvl w:ilvl="5">
      <w:start w:val="1"/>
      <w:numFmt w:val="decimal"/>
      <w:isLgl/>
      <w:lvlText w:val="%1.%2.%3.%4.%5.%6."/>
      <w:lvlJc w:val="left"/>
      <w:pPr>
        <w:ind w:left="1800" w:hanging="1440"/>
      </w:pPr>
      <w:rPr>
        <w:rFonts w:hint="default"/>
        <w:b/>
      </w:rPr>
    </w:lvl>
    <w:lvl w:ilvl="6">
      <w:start w:val="1"/>
      <w:numFmt w:val="decimal"/>
      <w:isLgl/>
      <w:lvlText w:val="%1.%2.%3.%4.%5.%6.%7."/>
      <w:lvlJc w:val="left"/>
      <w:pPr>
        <w:ind w:left="1800" w:hanging="1440"/>
      </w:pPr>
      <w:rPr>
        <w:rFonts w:hint="default"/>
        <w:b/>
      </w:rPr>
    </w:lvl>
    <w:lvl w:ilvl="7">
      <w:start w:val="1"/>
      <w:numFmt w:val="decimal"/>
      <w:isLgl/>
      <w:lvlText w:val="%1.%2.%3.%4.%5.%6.%7.%8."/>
      <w:lvlJc w:val="left"/>
      <w:pPr>
        <w:ind w:left="2160" w:hanging="1800"/>
      </w:pPr>
      <w:rPr>
        <w:rFonts w:hint="default"/>
        <w:b/>
      </w:rPr>
    </w:lvl>
    <w:lvl w:ilvl="8">
      <w:start w:val="1"/>
      <w:numFmt w:val="decimal"/>
      <w:isLgl/>
      <w:lvlText w:val="%1.%2.%3.%4.%5.%6.%7.%8.%9."/>
      <w:lvlJc w:val="left"/>
      <w:pPr>
        <w:ind w:left="2520" w:hanging="2160"/>
      </w:pPr>
      <w:rPr>
        <w:rFonts w:hint="default"/>
        <w:b/>
      </w:rPr>
    </w:lvl>
  </w:abstractNum>
  <w:abstractNum w:abstractNumId="12" w15:restartNumberingAfterBreak="0">
    <w:nsid w:val="3FCD5F91"/>
    <w:multiLevelType w:val="multilevel"/>
    <w:tmpl w:val="275E980A"/>
    <w:lvl w:ilvl="0">
      <w:start w:val="3"/>
      <w:numFmt w:val="decimal"/>
      <w:lvlText w:val="%1."/>
      <w:lvlJc w:val="left"/>
      <w:pPr>
        <w:ind w:left="390" w:hanging="390"/>
      </w:pPr>
      <w:rPr>
        <w:rFonts w:hint="default"/>
        <w:b/>
      </w:rPr>
    </w:lvl>
    <w:lvl w:ilvl="1">
      <w:start w:val="2"/>
      <w:numFmt w:val="decimal"/>
      <w:lvlText w:val="%1.%2."/>
      <w:lvlJc w:val="left"/>
      <w:pPr>
        <w:ind w:left="2160" w:hanging="720"/>
      </w:pPr>
      <w:rPr>
        <w:rFonts w:hint="default"/>
        <w:b/>
      </w:rPr>
    </w:lvl>
    <w:lvl w:ilvl="2">
      <w:start w:val="1"/>
      <w:numFmt w:val="decimal"/>
      <w:lvlText w:val="%1.%2.%3."/>
      <w:lvlJc w:val="left"/>
      <w:pPr>
        <w:ind w:left="3600" w:hanging="720"/>
      </w:pPr>
      <w:rPr>
        <w:rFonts w:hint="default"/>
        <w:b/>
      </w:rPr>
    </w:lvl>
    <w:lvl w:ilvl="3">
      <w:start w:val="1"/>
      <w:numFmt w:val="decimal"/>
      <w:lvlText w:val="%1.%2.%3.%4."/>
      <w:lvlJc w:val="left"/>
      <w:pPr>
        <w:ind w:left="5400" w:hanging="1080"/>
      </w:pPr>
      <w:rPr>
        <w:rFonts w:hint="default"/>
        <w:b/>
      </w:rPr>
    </w:lvl>
    <w:lvl w:ilvl="4">
      <w:start w:val="1"/>
      <w:numFmt w:val="decimal"/>
      <w:lvlText w:val="%1.%2.%3.%4.%5."/>
      <w:lvlJc w:val="left"/>
      <w:pPr>
        <w:ind w:left="6840" w:hanging="1080"/>
      </w:pPr>
      <w:rPr>
        <w:rFonts w:hint="default"/>
        <w:b/>
      </w:rPr>
    </w:lvl>
    <w:lvl w:ilvl="5">
      <w:start w:val="1"/>
      <w:numFmt w:val="decimal"/>
      <w:lvlText w:val="%1.%2.%3.%4.%5.%6."/>
      <w:lvlJc w:val="left"/>
      <w:pPr>
        <w:ind w:left="8640" w:hanging="1440"/>
      </w:pPr>
      <w:rPr>
        <w:rFonts w:hint="default"/>
        <w:b/>
      </w:rPr>
    </w:lvl>
    <w:lvl w:ilvl="6">
      <w:start w:val="1"/>
      <w:numFmt w:val="decimal"/>
      <w:lvlText w:val="%1.%2.%3.%4.%5.%6.%7."/>
      <w:lvlJc w:val="left"/>
      <w:pPr>
        <w:ind w:left="10080" w:hanging="1440"/>
      </w:pPr>
      <w:rPr>
        <w:rFonts w:hint="default"/>
        <w:b/>
      </w:rPr>
    </w:lvl>
    <w:lvl w:ilvl="7">
      <w:start w:val="1"/>
      <w:numFmt w:val="decimal"/>
      <w:lvlText w:val="%1.%2.%3.%4.%5.%6.%7.%8."/>
      <w:lvlJc w:val="left"/>
      <w:pPr>
        <w:ind w:left="11880" w:hanging="1800"/>
      </w:pPr>
      <w:rPr>
        <w:rFonts w:hint="default"/>
        <w:b/>
      </w:rPr>
    </w:lvl>
    <w:lvl w:ilvl="8">
      <w:start w:val="1"/>
      <w:numFmt w:val="decimal"/>
      <w:lvlText w:val="%1.%2.%3.%4.%5.%6.%7.%8.%9."/>
      <w:lvlJc w:val="left"/>
      <w:pPr>
        <w:ind w:left="13680" w:hanging="2160"/>
      </w:pPr>
      <w:rPr>
        <w:rFonts w:hint="default"/>
        <w:b/>
      </w:rPr>
    </w:lvl>
  </w:abstractNum>
  <w:abstractNum w:abstractNumId="13" w15:restartNumberingAfterBreak="0">
    <w:nsid w:val="42237C7A"/>
    <w:multiLevelType w:val="hybridMultilevel"/>
    <w:tmpl w:val="303013E8"/>
    <w:lvl w:ilvl="0" w:tplc="F7B0CB6A">
      <w:start w:val="1"/>
      <w:numFmt w:val="decimal"/>
      <w:lvlText w:val="%1."/>
      <w:lvlJc w:val="left"/>
      <w:pPr>
        <w:ind w:left="720" w:hanging="360"/>
      </w:pPr>
      <w:rPr>
        <w:rFonts w:hint="default"/>
        <w:b/>
        <w:bCs/>
        <w:sz w:val="24"/>
        <w:szCs w:val="24"/>
      </w:rPr>
    </w:lvl>
    <w:lvl w:ilvl="1" w:tplc="0C0A0019">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4" w15:restartNumberingAfterBreak="0">
    <w:nsid w:val="45E359A5"/>
    <w:multiLevelType w:val="multilevel"/>
    <w:tmpl w:val="B784EBAC"/>
    <w:lvl w:ilvl="0">
      <w:start w:val="3"/>
      <w:numFmt w:val="decimal"/>
      <w:lvlText w:val="%1."/>
      <w:lvlJc w:val="left"/>
      <w:pPr>
        <w:ind w:left="390" w:hanging="390"/>
      </w:pPr>
      <w:rPr>
        <w:rFonts w:hint="default"/>
        <w:b/>
      </w:rPr>
    </w:lvl>
    <w:lvl w:ilvl="1">
      <w:start w:val="2"/>
      <w:numFmt w:val="decimal"/>
      <w:lvlText w:val="%1.%2."/>
      <w:lvlJc w:val="left"/>
      <w:pPr>
        <w:ind w:left="1080" w:hanging="720"/>
      </w:pPr>
      <w:rPr>
        <w:rFonts w:hint="default"/>
        <w:b/>
      </w:rPr>
    </w:lvl>
    <w:lvl w:ilvl="2">
      <w:start w:val="1"/>
      <w:numFmt w:val="decimal"/>
      <w:lvlText w:val="%1.%2.%3."/>
      <w:lvlJc w:val="left"/>
      <w:pPr>
        <w:ind w:left="1440" w:hanging="720"/>
      </w:pPr>
      <w:rPr>
        <w:rFonts w:hint="default"/>
        <w:b/>
      </w:rPr>
    </w:lvl>
    <w:lvl w:ilvl="3">
      <w:start w:val="1"/>
      <w:numFmt w:val="decimal"/>
      <w:lvlText w:val="%1.%2.%3.%4."/>
      <w:lvlJc w:val="left"/>
      <w:pPr>
        <w:ind w:left="2160" w:hanging="1080"/>
      </w:pPr>
      <w:rPr>
        <w:rFonts w:hint="default"/>
        <w:b/>
      </w:rPr>
    </w:lvl>
    <w:lvl w:ilvl="4">
      <w:start w:val="1"/>
      <w:numFmt w:val="decimal"/>
      <w:lvlText w:val="%1.%2.%3.%4.%5."/>
      <w:lvlJc w:val="left"/>
      <w:pPr>
        <w:ind w:left="2520" w:hanging="1080"/>
      </w:pPr>
      <w:rPr>
        <w:rFonts w:hint="default"/>
        <w:b/>
      </w:rPr>
    </w:lvl>
    <w:lvl w:ilvl="5">
      <w:start w:val="1"/>
      <w:numFmt w:val="decimal"/>
      <w:lvlText w:val="%1.%2.%3.%4.%5.%6."/>
      <w:lvlJc w:val="left"/>
      <w:pPr>
        <w:ind w:left="3240" w:hanging="1440"/>
      </w:pPr>
      <w:rPr>
        <w:rFonts w:hint="default"/>
        <w:b/>
      </w:rPr>
    </w:lvl>
    <w:lvl w:ilvl="6">
      <w:start w:val="1"/>
      <w:numFmt w:val="decimal"/>
      <w:lvlText w:val="%1.%2.%3.%4.%5.%6.%7."/>
      <w:lvlJc w:val="left"/>
      <w:pPr>
        <w:ind w:left="3600" w:hanging="1440"/>
      </w:pPr>
      <w:rPr>
        <w:rFonts w:hint="default"/>
        <w:b/>
      </w:rPr>
    </w:lvl>
    <w:lvl w:ilvl="7">
      <w:start w:val="1"/>
      <w:numFmt w:val="decimal"/>
      <w:lvlText w:val="%1.%2.%3.%4.%5.%6.%7.%8."/>
      <w:lvlJc w:val="left"/>
      <w:pPr>
        <w:ind w:left="4320" w:hanging="1800"/>
      </w:pPr>
      <w:rPr>
        <w:rFonts w:hint="default"/>
        <w:b/>
      </w:rPr>
    </w:lvl>
    <w:lvl w:ilvl="8">
      <w:start w:val="1"/>
      <w:numFmt w:val="decimal"/>
      <w:lvlText w:val="%1.%2.%3.%4.%5.%6.%7.%8.%9."/>
      <w:lvlJc w:val="left"/>
      <w:pPr>
        <w:ind w:left="5040" w:hanging="2160"/>
      </w:pPr>
      <w:rPr>
        <w:rFonts w:hint="default"/>
        <w:b/>
      </w:rPr>
    </w:lvl>
  </w:abstractNum>
  <w:abstractNum w:abstractNumId="15" w15:restartNumberingAfterBreak="0">
    <w:nsid w:val="69CD26A5"/>
    <w:multiLevelType w:val="multilevel"/>
    <w:tmpl w:val="76B8E2C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15:restartNumberingAfterBreak="0">
    <w:nsid w:val="6F7477DC"/>
    <w:multiLevelType w:val="hybridMultilevel"/>
    <w:tmpl w:val="FEF6BDEE"/>
    <w:lvl w:ilvl="0" w:tplc="0C0A000F">
      <w:start w:val="1"/>
      <w:numFmt w:val="decimal"/>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7" w15:restartNumberingAfterBreak="0">
    <w:nsid w:val="70D01D3F"/>
    <w:multiLevelType w:val="hybridMultilevel"/>
    <w:tmpl w:val="5CA0E92C"/>
    <w:lvl w:ilvl="0" w:tplc="240A0009">
      <w:start w:val="1"/>
      <w:numFmt w:val="bullet"/>
      <w:lvlText w:val=""/>
      <w:lvlJc w:val="left"/>
      <w:pPr>
        <w:ind w:left="720" w:hanging="360"/>
      </w:pPr>
      <w:rPr>
        <w:rFonts w:ascii="Wingdings" w:hAnsi="Wingdings"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8" w15:restartNumberingAfterBreak="0">
    <w:nsid w:val="75CB4D4B"/>
    <w:multiLevelType w:val="multilevel"/>
    <w:tmpl w:val="1A2C5C2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15:restartNumberingAfterBreak="0">
    <w:nsid w:val="79EF10BA"/>
    <w:multiLevelType w:val="multilevel"/>
    <w:tmpl w:val="1FCC3C1C"/>
    <w:lvl w:ilvl="0">
      <w:start w:val="1"/>
      <w:numFmt w:val="decimal"/>
      <w:lvlText w:val="%1."/>
      <w:lvlJc w:val="left"/>
      <w:pPr>
        <w:ind w:left="720" w:hanging="360"/>
      </w:pPr>
      <w:rPr>
        <w:rFonts w:hint="default"/>
        <w:sz w:val="24"/>
        <w:szCs w:val="24"/>
      </w:rPr>
    </w:lvl>
    <w:lvl w:ilvl="1">
      <w:start w:val="1"/>
      <w:numFmt w:val="decimal"/>
      <w:isLgl/>
      <w:lvlText w:val="%1.%2."/>
      <w:lvlJc w:val="left"/>
      <w:pPr>
        <w:ind w:left="1080" w:hanging="720"/>
      </w:pPr>
      <w:rPr>
        <w:rFonts w:hint="default"/>
        <w:b/>
      </w:rPr>
    </w:lvl>
    <w:lvl w:ilvl="2">
      <w:start w:val="1"/>
      <w:numFmt w:val="decimal"/>
      <w:isLgl/>
      <w:lvlText w:val="%1.%2.%3."/>
      <w:lvlJc w:val="left"/>
      <w:pPr>
        <w:ind w:left="1080" w:hanging="720"/>
      </w:pPr>
      <w:rPr>
        <w:rFonts w:hint="default"/>
        <w:b/>
      </w:rPr>
    </w:lvl>
    <w:lvl w:ilvl="3">
      <w:start w:val="1"/>
      <w:numFmt w:val="decimal"/>
      <w:isLgl/>
      <w:lvlText w:val="%1.%2.%3.%4."/>
      <w:lvlJc w:val="left"/>
      <w:pPr>
        <w:ind w:left="1440" w:hanging="1080"/>
      </w:pPr>
      <w:rPr>
        <w:rFonts w:hint="default"/>
        <w:b/>
      </w:rPr>
    </w:lvl>
    <w:lvl w:ilvl="4">
      <w:start w:val="1"/>
      <w:numFmt w:val="decimal"/>
      <w:isLgl/>
      <w:lvlText w:val="%1.%2.%3.%4.%5."/>
      <w:lvlJc w:val="left"/>
      <w:pPr>
        <w:ind w:left="1440" w:hanging="1080"/>
      </w:pPr>
      <w:rPr>
        <w:rFonts w:hint="default"/>
        <w:b/>
      </w:rPr>
    </w:lvl>
    <w:lvl w:ilvl="5">
      <w:start w:val="1"/>
      <w:numFmt w:val="decimal"/>
      <w:isLgl/>
      <w:lvlText w:val="%1.%2.%3.%4.%5.%6."/>
      <w:lvlJc w:val="left"/>
      <w:pPr>
        <w:ind w:left="1800" w:hanging="1440"/>
      </w:pPr>
      <w:rPr>
        <w:rFonts w:hint="default"/>
        <w:b/>
      </w:rPr>
    </w:lvl>
    <w:lvl w:ilvl="6">
      <w:start w:val="1"/>
      <w:numFmt w:val="decimal"/>
      <w:isLgl/>
      <w:lvlText w:val="%1.%2.%3.%4.%5.%6.%7."/>
      <w:lvlJc w:val="left"/>
      <w:pPr>
        <w:ind w:left="1800" w:hanging="1440"/>
      </w:pPr>
      <w:rPr>
        <w:rFonts w:hint="default"/>
        <w:b/>
      </w:rPr>
    </w:lvl>
    <w:lvl w:ilvl="7">
      <w:start w:val="1"/>
      <w:numFmt w:val="decimal"/>
      <w:isLgl/>
      <w:lvlText w:val="%1.%2.%3.%4.%5.%6.%7.%8."/>
      <w:lvlJc w:val="left"/>
      <w:pPr>
        <w:ind w:left="2160" w:hanging="1800"/>
      </w:pPr>
      <w:rPr>
        <w:rFonts w:hint="default"/>
        <w:b/>
      </w:rPr>
    </w:lvl>
    <w:lvl w:ilvl="8">
      <w:start w:val="1"/>
      <w:numFmt w:val="decimal"/>
      <w:isLgl/>
      <w:lvlText w:val="%1.%2.%3.%4.%5.%6.%7.%8.%9."/>
      <w:lvlJc w:val="left"/>
      <w:pPr>
        <w:ind w:left="2520" w:hanging="2160"/>
      </w:pPr>
      <w:rPr>
        <w:rFonts w:hint="default"/>
        <w:b/>
      </w:rPr>
    </w:lvl>
  </w:abstractNum>
  <w:abstractNum w:abstractNumId="20" w15:restartNumberingAfterBreak="0">
    <w:nsid w:val="7AE57EB7"/>
    <w:multiLevelType w:val="multilevel"/>
    <w:tmpl w:val="3F0656C0"/>
    <w:lvl w:ilvl="0">
      <w:start w:val="1"/>
      <w:numFmt w:val="decimal"/>
      <w:lvlText w:val="%1."/>
      <w:lvlJc w:val="left"/>
      <w:pPr>
        <w:ind w:left="720" w:hanging="360"/>
      </w:pPr>
      <w:rPr>
        <w:rFonts w:hint="default"/>
        <w:b/>
      </w:rPr>
    </w:lvl>
    <w:lvl w:ilvl="1">
      <w:start w:val="1"/>
      <w:numFmt w:val="decimal"/>
      <w:isLgl/>
      <w:lvlText w:val="%1.%2."/>
      <w:lvlJc w:val="left"/>
      <w:pPr>
        <w:ind w:left="720" w:hanging="360"/>
      </w:pPr>
      <w:rPr>
        <w:rFonts w:hint="default"/>
        <w:color w:val="002060"/>
      </w:rPr>
    </w:lvl>
    <w:lvl w:ilvl="2">
      <w:start w:val="1"/>
      <w:numFmt w:val="decimal"/>
      <w:isLgl/>
      <w:lvlText w:val="%1.%2.%3."/>
      <w:lvlJc w:val="left"/>
      <w:pPr>
        <w:ind w:left="1080" w:hanging="720"/>
      </w:pPr>
      <w:rPr>
        <w:rFonts w:hint="default"/>
        <w:color w:val="002060"/>
      </w:rPr>
    </w:lvl>
    <w:lvl w:ilvl="3">
      <w:start w:val="1"/>
      <w:numFmt w:val="decimal"/>
      <w:isLgl/>
      <w:lvlText w:val="%1.%2.%3.%4."/>
      <w:lvlJc w:val="left"/>
      <w:pPr>
        <w:ind w:left="1080" w:hanging="720"/>
      </w:pPr>
      <w:rPr>
        <w:rFonts w:hint="default"/>
        <w:color w:val="002060"/>
      </w:rPr>
    </w:lvl>
    <w:lvl w:ilvl="4">
      <w:start w:val="1"/>
      <w:numFmt w:val="decimal"/>
      <w:isLgl/>
      <w:lvlText w:val="%1.%2.%3.%4.%5."/>
      <w:lvlJc w:val="left"/>
      <w:pPr>
        <w:ind w:left="1440" w:hanging="1080"/>
      </w:pPr>
      <w:rPr>
        <w:rFonts w:hint="default"/>
        <w:color w:val="002060"/>
      </w:rPr>
    </w:lvl>
    <w:lvl w:ilvl="5">
      <w:start w:val="1"/>
      <w:numFmt w:val="decimal"/>
      <w:isLgl/>
      <w:lvlText w:val="%1.%2.%3.%4.%5.%6."/>
      <w:lvlJc w:val="left"/>
      <w:pPr>
        <w:ind w:left="1440" w:hanging="1080"/>
      </w:pPr>
      <w:rPr>
        <w:rFonts w:hint="default"/>
        <w:color w:val="auto"/>
      </w:rPr>
    </w:lvl>
    <w:lvl w:ilvl="6">
      <w:start w:val="1"/>
      <w:numFmt w:val="decimal"/>
      <w:isLgl/>
      <w:lvlText w:val="%1.%2.%3.%4.%5.%6.%7."/>
      <w:lvlJc w:val="left"/>
      <w:pPr>
        <w:ind w:left="1440" w:hanging="1080"/>
      </w:pPr>
      <w:rPr>
        <w:rFonts w:hint="default"/>
        <w:color w:val="auto"/>
      </w:rPr>
    </w:lvl>
    <w:lvl w:ilvl="7">
      <w:start w:val="1"/>
      <w:numFmt w:val="decimal"/>
      <w:isLgl/>
      <w:lvlText w:val="%1.%2.%3.%4.%5.%6.%7.%8."/>
      <w:lvlJc w:val="left"/>
      <w:pPr>
        <w:ind w:left="1800" w:hanging="1440"/>
      </w:pPr>
      <w:rPr>
        <w:rFonts w:hint="default"/>
        <w:color w:val="auto"/>
      </w:rPr>
    </w:lvl>
    <w:lvl w:ilvl="8">
      <w:start w:val="1"/>
      <w:numFmt w:val="decimal"/>
      <w:isLgl/>
      <w:lvlText w:val="%1.%2.%3.%4.%5.%6.%7.%8.%9."/>
      <w:lvlJc w:val="left"/>
      <w:pPr>
        <w:ind w:left="1800" w:hanging="1440"/>
      </w:pPr>
      <w:rPr>
        <w:rFonts w:hint="default"/>
        <w:color w:val="auto"/>
      </w:rPr>
    </w:lvl>
  </w:abstractNum>
  <w:abstractNum w:abstractNumId="21" w15:restartNumberingAfterBreak="0">
    <w:nsid w:val="7F2D416B"/>
    <w:multiLevelType w:val="multilevel"/>
    <w:tmpl w:val="E42C2B66"/>
    <w:lvl w:ilvl="0">
      <w:start w:val="3"/>
      <w:numFmt w:val="decimal"/>
      <w:lvlText w:val="%1"/>
      <w:lvlJc w:val="left"/>
      <w:pPr>
        <w:ind w:left="360" w:hanging="360"/>
      </w:pPr>
      <w:rPr>
        <w:rFonts w:hint="default"/>
        <w:b/>
      </w:rPr>
    </w:lvl>
    <w:lvl w:ilvl="1">
      <w:start w:val="1"/>
      <w:numFmt w:val="decimal"/>
      <w:lvlText w:val="%1.%2"/>
      <w:lvlJc w:val="left"/>
      <w:pPr>
        <w:ind w:left="1800" w:hanging="360"/>
      </w:pPr>
      <w:rPr>
        <w:rFonts w:hint="default"/>
        <w:b/>
      </w:rPr>
    </w:lvl>
    <w:lvl w:ilvl="2">
      <w:start w:val="1"/>
      <w:numFmt w:val="decimal"/>
      <w:lvlText w:val="%1.%2.%3"/>
      <w:lvlJc w:val="left"/>
      <w:pPr>
        <w:ind w:left="3600" w:hanging="720"/>
      </w:pPr>
      <w:rPr>
        <w:rFonts w:hint="default"/>
        <w:b/>
      </w:rPr>
    </w:lvl>
    <w:lvl w:ilvl="3">
      <w:start w:val="1"/>
      <w:numFmt w:val="decimal"/>
      <w:lvlText w:val="%1.%2.%3.%4"/>
      <w:lvlJc w:val="left"/>
      <w:pPr>
        <w:ind w:left="5400" w:hanging="1080"/>
      </w:pPr>
      <w:rPr>
        <w:rFonts w:hint="default"/>
        <w:b/>
      </w:rPr>
    </w:lvl>
    <w:lvl w:ilvl="4">
      <w:start w:val="1"/>
      <w:numFmt w:val="decimal"/>
      <w:lvlText w:val="%1.%2.%3.%4.%5"/>
      <w:lvlJc w:val="left"/>
      <w:pPr>
        <w:ind w:left="6840" w:hanging="1080"/>
      </w:pPr>
      <w:rPr>
        <w:rFonts w:hint="default"/>
        <w:b/>
      </w:rPr>
    </w:lvl>
    <w:lvl w:ilvl="5">
      <w:start w:val="1"/>
      <w:numFmt w:val="decimal"/>
      <w:lvlText w:val="%1.%2.%3.%4.%5.%6"/>
      <w:lvlJc w:val="left"/>
      <w:pPr>
        <w:ind w:left="8640" w:hanging="1440"/>
      </w:pPr>
      <w:rPr>
        <w:rFonts w:hint="default"/>
        <w:b/>
      </w:rPr>
    </w:lvl>
    <w:lvl w:ilvl="6">
      <w:start w:val="1"/>
      <w:numFmt w:val="decimal"/>
      <w:lvlText w:val="%1.%2.%3.%4.%5.%6.%7"/>
      <w:lvlJc w:val="left"/>
      <w:pPr>
        <w:ind w:left="10080" w:hanging="1440"/>
      </w:pPr>
      <w:rPr>
        <w:rFonts w:hint="default"/>
        <w:b/>
      </w:rPr>
    </w:lvl>
    <w:lvl w:ilvl="7">
      <w:start w:val="1"/>
      <w:numFmt w:val="decimal"/>
      <w:lvlText w:val="%1.%2.%3.%4.%5.%6.%7.%8"/>
      <w:lvlJc w:val="left"/>
      <w:pPr>
        <w:ind w:left="11880" w:hanging="1800"/>
      </w:pPr>
      <w:rPr>
        <w:rFonts w:hint="default"/>
        <w:b/>
      </w:rPr>
    </w:lvl>
    <w:lvl w:ilvl="8">
      <w:start w:val="1"/>
      <w:numFmt w:val="decimal"/>
      <w:lvlText w:val="%1.%2.%3.%4.%5.%6.%7.%8.%9"/>
      <w:lvlJc w:val="left"/>
      <w:pPr>
        <w:ind w:left="13320" w:hanging="1800"/>
      </w:pPr>
      <w:rPr>
        <w:rFonts w:hint="default"/>
        <w:b/>
      </w:rPr>
    </w:lvl>
  </w:abstractNum>
  <w:num w:numId="1" w16cid:durableId="299580809">
    <w:abstractNumId w:val="16"/>
  </w:num>
  <w:num w:numId="2" w16cid:durableId="1675643887">
    <w:abstractNumId w:val="3"/>
  </w:num>
  <w:num w:numId="3" w16cid:durableId="993490242">
    <w:abstractNumId w:val="9"/>
  </w:num>
  <w:num w:numId="4" w16cid:durableId="1110121726">
    <w:abstractNumId w:val="8"/>
  </w:num>
  <w:num w:numId="5" w16cid:durableId="1037856442">
    <w:abstractNumId w:val="6"/>
  </w:num>
  <w:num w:numId="6" w16cid:durableId="1372223488">
    <w:abstractNumId w:val="13"/>
  </w:num>
  <w:num w:numId="7" w16cid:durableId="669254950">
    <w:abstractNumId w:val="21"/>
  </w:num>
  <w:num w:numId="8" w16cid:durableId="846097996">
    <w:abstractNumId w:val="12"/>
  </w:num>
  <w:num w:numId="9" w16cid:durableId="843282968">
    <w:abstractNumId w:val="10"/>
  </w:num>
  <w:num w:numId="10" w16cid:durableId="1478767070">
    <w:abstractNumId w:val="14"/>
  </w:num>
  <w:num w:numId="11" w16cid:durableId="1752462092">
    <w:abstractNumId w:val="11"/>
  </w:num>
  <w:num w:numId="12" w16cid:durableId="1315063149">
    <w:abstractNumId w:val="15"/>
  </w:num>
  <w:num w:numId="13" w16cid:durableId="959459962">
    <w:abstractNumId w:val="18"/>
  </w:num>
  <w:num w:numId="14" w16cid:durableId="1957984601">
    <w:abstractNumId w:val="7"/>
  </w:num>
  <w:num w:numId="15" w16cid:durableId="1547831137">
    <w:abstractNumId w:val="5"/>
  </w:num>
  <w:num w:numId="16" w16cid:durableId="1779062038">
    <w:abstractNumId w:val="17"/>
  </w:num>
  <w:num w:numId="17" w16cid:durableId="1732997065">
    <w:abstractNumId w:val="0"/>
  </w:num>
  <w:num w:numId="18" w16cid:durableId="701052307">
    <w:abstractNumId w:val="20"/>
  </w:num>
  <w:num w:numId="19" w16cid:durableId="1710295271">
    <w:abstractNumId w:val="19"/>
  </w:num>
  <w:num w:numId="20" w16cid:durableId="1294868611">
    <w:abstractNumId w:val="1"/>
  </w:num>
  <w:num w:numId="21" w16cid:durableId="2105180145">
    <w:abstractNumId w:val="4"/>
  </w:num>
  <w:num w:numId="22" w16cid:durableId="1348217003">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03DC7"/>
    <w:rsid w:val="000024A2"/>
    <w:rsid w:val="00002565"/>
    <w:rsid w:val="00034662"/>
    <w:rsid w:val="000405FA"/>
    <w:rsid w:val="00062261"/>
    <w:rsid w:val="00067171"/>
    <w:rsid w:val="00070DC2"/>
    <w:rsid w:val="000840DB"/>
    <w:rsid w:val="000B0E94"/>
    <w:rsid w:val="000B2361"/>
    <w:rsid w:val="000B57FA"/>
    <w:rsid w:val="000B716E"/>
    <w:rsid w:val="000D1240"/>
    <w:rsid w:val="00105302"/>
    <w:rsid w:val="00113A2F"/>
    <w:rsid w:val="001317C5"/>
    <w:rsid w:val="001447BD"/>
    <w:rsid w:val="0016691C"/>
    <w:rsid w:val="00170F95"/>
    <w:rsid w:val="001757B9"/>
    <w:rsid w:val="00191271"/>
    <w:rsid w:val="00193927"/>
    <w:rsid w:val="001C1504"/>
    <w:rsid w:val="001D153A"/>
    <w:rsid w:val="001F1128"/>
    <w:rsid w:val="00205D18"/>
    <w:rsid w:val="00206F53"/>
    <w:rsid w:val="00220167"/>
    <w:rsid w:val="00220B56"/>
    <w:rsid w:val="00247D93"/>
    <w:rsid w:val="00263E3A"/>
    <w:rsid w:val="002735E9"/>
    <w:rsid w:val="002754C6"/>
    <w:rsid w:val="00285144"/>
    <w:rsid w:val="002875AB"/>
    <w:rsid w:val="002975C1"/>
    <w:rsid w:val="002C4005"/>
    <w:rsid w:val="002D39B2"/>
    <w:rsid w:val="002D3A90"/>
    <w:rsid w:val="002D5914"/>
    <w:rsid w:val="002D7E0E"/>
    <w:rsid w:val="002F6DF7"/>
    <w:rsid w:val="00300247"/>
    <w:rsid w:val="0030573E"/>
    <w:rsid w:val="003159D0"/>
    <w:rsid w:val="003415DC"/>
    <w:rsid w:val="003811EA"/>
    <w:rsid w:val="00390370"/>
    <w:rsid w:val="003913B4"/>
    <w:rsid w:val="00392908"/>
    <w:rsid w:val="003B5782"/>
    <w:rsid w:val="003C0728"/>
    <w:rsid w:val="003C688B"/>
    <w:rsid w:val="003D42DE"/>
    <w:rsid w:val="003D753A"/>
    <w:rsid w:val="00411384"/>
    <w:rsid w:val="00423060"/>
    <w:rsid w:val="00423C87"/>
    <w:rsid w:val="00436362"/>
    <w:rsid w:val="00445844"/>
    <w:rsid w:val="004628A4"/>
    <w:rsid w:val="00462D24"/>
    <w:rsid w:val="00466569"/>
    <w:rsid w:val="0047525A"/>
    <w:rsid w:val="00481DF8"/>
    <w:rsid w:val="00483F0B"/>
    <w:rsid w:val="00495553"/>
    <w:rsid w:val="004A6CB0"/>
    <w:rsid w:val="004C2801"/>
    <w:rsid w:val="004C5878"/>
    <w:rsid w:val="004C5CE7"/>
    <w:rsid w:val="004C6348"/>
    <w:rsid w:val="004D517A"/>
    <w:rsid w:val="004E4FDA"/>
    <w:rsid w:val="004F7283"/>
    <w:rsid w:val="00503DC7"/>
    <w:rsid w:val="00516B90"/>
    <w:rsid w:val="005246D3"/>
    <w:rsid w:val="00525652"/>
    <w:rsid w:val="00536892"/>
    <w:rsid w:val="00580AED"/>
    <w:rsid w:val="00583404"/>
    <w:rsid w:val="00584EEE"/>
    <w:rsid w:val="00586902"/>
    <w:rsid w:val="005929EA"/>
    <w:rsid w:val="005A2EE5"/>
    <w:rsid w:val="005A5CF6"/>
    <w:rsid w:val="005B19BB"/>
    <w:rsid w:val="005C3978"/>
    <w:rsid w:val="005C480B"/>
    <w:rsid w:val="005E29CD"/>
    <w:rsid w:val="005F36D8"/>
    <w:rsid w:val="005F77E4"/>
    <w:rsid w:val="006044F0"/>
    <w:rsid w:val="00616F87"/>
    <w:rsid w:val="00667318"/>
    <w:rsid w:val="006A449B"/>
    <w:rsid w:val="006A7BA3"/>
    <w:rsid w:val="006B6CC3"/>
    <w:rsid w:val="006C298A"/>
    <w:rsid w:val="006D3827"/>
    <w:rsid w:val="006F5595"/>
    <w:rsid w:val="00714A28"/>
    <w:rsid w:val="00715AE1"/>
    <w:rsid w:val="007338F7"/>
    <w:rsid w:val="00752FEB"/>
    <w:rsid w:val="00767F59"/>
    <w:rsid w:val="00773AAD"/>
    <w:rsid w:val="007834D6"/>
    <w:rsid w:val="00787DED"/>
    <w:rsid w:val="0079016F"/>
    <w:rsid w:val="007944BD"/>
    <w:rsid w:val="007960E8"/>
    <w:rsid w:val="00797B81"/>
    <w:rsid w:val="007A66AB"/>
    <w:rsid w:val="007B036F"/>
    <w:rsid w:val="007C5FBA"/>
    <w:rsid w:val="007E3009"/>
    <w:rsid w:val="007F3735"/>
    <w:rsid w:val="00816E48"/>
    <w:rsid w:val="00821102"/>
    <w:rsid w:val="008235B5"/>
    <w:rsid w:val="008326DD"/>
    <w:rsid w:val="00834036"/>
    <w:rsid w:val="00834B84"/>
    <w:rsid w:val="00862979"/>
    <w:rsid w:val="0086682E"/>
    <w:rsid w:val="00867880"/>
    <w:rsid w:val="00870D65"/>
    <w:rsid w:val="008D53AA"/>
    <w:rsid w:val="008F7596"/>
    <w:rsid w:val="00901BC3"/>
    <w:rsid w:val="00906795"/>
    <w:rsid w:val="0091178C"/>
    <w:rsid w:val="00915E11"/>
    <w:rsid w:val="00921FAB"/>
    <w:rsid w:val="00937702"/>
    <w:rsid w:val="009410FE"/>
    <w:rsid w:val="00941350"/>
    <w:rsid w:val="00956081"/>
    <w:rsid w:val="00957AE7"/>
    <w:rsid w:val="0096038C"/>
    <w:rsid w:val="009A1C1E"/>
    <w:rsid w:val="009A7DAF"/>
    <w:rsid w:val="009B031A"/>
    <w:rsid w:val="009B7E76"/>
    <w:rsid w:val="009C1D90"/>
    <w:rsid w:val="009D0783"/>
    <w:rsid w:val="009E105B"/>
    <w:rsid w:val="009F06FC"/>
    <w:rsid w:val="009F254E"/>
    <w:rsid w:val="009F6767"/>
    <w:rsid w:val="00A31177"/>
    <w:rsid w:val="00A519B6"/>
    <w:rsid w:val="00A60BFA"/>
    <w:rsid w:val="00A9171C"/>
    <w:rsid w:val="00AE219A"/>
    <w:rsid w:val="00AE49E9"/>
    <w:rsid w:val="00AE6F46"/>
    <w:rsid w:val="00AF6100"/>
    <w:rsid w:val="00AF7B7A"/>
    <w:rsid w:val="00B12A88"/>
    <w:rsid w:val="00B200EF"/>
    <w:rsid w:val="00B230E5"/>
    <w:rsid w:val="00B35B96"/>
    <w:rsid w:val="00B540C8"/>
    <w:rsid w:val="00B5619A"/>
    <w:rsid w:val="00B61745"/>
    <w:rsid w:val="00B65955"/>
    <w:rsid w:val="00B87EBB"/>
    <w:rsid w:val="00B91CDD"/>
    <w:rsid w:val="00B9400D"/>
    <w:rsid w:val="00BB7154"/>
    <w:rsid w:val="00BE259B"/>
    <w:rsid w:val="00C01A0E"/>
    <w:rsid w:val="00C05509"/>
    <w:rsid w:val="00C07AA4"/>
    <w:rsid w:val="00C1145D"/>
    <w:rsid w:val="00C2698F"/>
    <w:rsid w:val="00C52FF1"/>
    <w:rsid w:val="00C6594C"/>
    <w:rsid w:val="00C67AE9"/>
    <w:rsid w:val="00C833ED"/>
    <w:rsid w:val="00C83B25"/>
    <w:rsid w:val="00CA0012"/>
    <w:rsid w:val="00CA3D67"/>
    <w:rsid w:val="00CB086B"/>
    <w:rsid w:val="00CC6835"/>
    <w:rsid w:val="00CE1E5E"/>
    <w:rsid w:val="00CE682D"/>
    <w:rsid w:val="00CF3A58"/>
    <w:rsid w:val="00CF524D"/>
    <w:rsid w:val="00D04A3F"/>
    <w:rsid w:val="00D12A1D"/>
    <w:rsid w:val="00D15106"/>
    <w:rsid w:val="00D2276C"/>
    <w:rsid w:val="00D470CC"/>
    <w:rsid w:val="00D50F40"/>
    <w:rsid w:val="00D61C38"/>
    <w:rsid w:val="00D65E9F"/>
    <w:rsid w:val="00D77429"/>
    <w:rsid w:val="00D8261D"/>
    <w:rsid w:val="00D90DDE"/>
    <w:rsid w:val="00DA4297"/>
    <w:rsid w:val="00DC2A83"/>
    <w:rsid w:val="00DC39A1"/>
    <w:rsid w:val="00DC6ED3"/>
    <w:rsid w:val="00DF48A3"/>
    <w:rsid w:val="00E227DA"/>
    <w:rsid w:val="00E27AEF"/>
    <w:rsid w:val="00E64961"/>
    <w:rsid w:val="00E73320"/>
    <w:rsid w:val="00E76358"/>
    <w:rsid w:val="00E7677F"/>
    <w:rsid w:val="00E9033B"/>
    <w:rsid w:val="00E957A7"/>
    <w:rsid w:val="00EA3E2D"/>
    <w:rsid w:val="00EB474A"/>
    <w:rsid w:val="00ED2DF6"/>
    <w:rsid w:val="00ED79DE"/>
    <w:rsid w:val="00EF59EA"/>
    <w:rsid w:val="00F3159A"/>
    <w:rsid w:val="00F34EB6"/>
    <w:rsid w:val="00F51926"/>
    <w:rsid w:val="00F671B2"/>
    <w:rsid w:val="00F716EC"/>
    <w:rsid w:val="00FC3FDD"/>
    <w:rsid w:val="00FD7CF1"/>
    <w:rsid w:val="00FE4456"/>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3BFAF81"/>
  <w15:chartTrackingRefBased/>
  <w15:docId w15:val="{982C9FDF-3392-4BCE-A480-1910B23F8DD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kern w:val="2"/>
        <w:sz w:val="24"/>
        <w:szCs w:val="24"/>
        <w:lang w:val="es-ES" w:eastAsia="en-US"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lang w:val="es-CO"/>
    </w:rPr>
  </w:style>
  <w:style w:type="paragraph" w:styleId="Ttulo1">
    <w:name w:val="heading 1"/>
    <w:basedOn w:val="Normal"/>
    <w:next w:val="Normal"/>
    <w:link w:val="Ttulo1Car"/>
    <w:uiPriority w:val="9"/>
    <w:qFormat/>
    <w:rsid w:val="00503DC7"/>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Ttulo2">
    <w:name w:val="heading 2"/>
    <w:basedOn w:val="Normal"/>
    <w:next w:val="Normal"/>
    <w:link w:val="Ttulo2Car"/>
    <w:uiPriority w:val="9"/>
    <w:semiHidden/>
    <w:unhideWhenUsed/>
    <w:qFormat/>
    <w:rsid w:val="00503DC7"/>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Ttulo3">
    <w:name w:val="heading 3"/>
    <w:basedOn w:val="Normal"/>
    <w:next w:val="Normal"/>
    <w:link w:val="Ttulo3Car"/>
    <w:uiPriority w:val="9"/>
    <w:semiHidden/>
    <w:unhideWhenUsed/>
    <w:qFormat/>
    <w:rsid w:val="00503DC7"/>
    <w:pPr>
      <w:keepNext/>
      <w:keepLines/>
      <w:spacing w:before="160" w:after="80"/>
      <w:outlineLvl w:val="2"/>
    </w:pPr>
    <w:rPr>
      <w:rFonts w:eastAsiaTheme="majorEastAsia" w:cstheme="majorBidi"/>
      <w:color w:val="0F4761" w:themeColor="accent1" w:themeShade="BF"/>
      <w:sz w:val="28"/>
      <w:szCs w:val="28"/>
    </w:rPr>
  </w:style>
  <w:style w:type="paragraph" w:styleId="Ttulo4">
    <w:name w:val="heading 4"/>
    <w:basedOn w:val="Normal"/>
    <w:next w:val="Normal"/>
    <w:link w:val="Ttulo4Car"/>
    <w:uiPriority w:val="9"/>
    <w:unhideWhenUsed/>
    <w:qFormat/>
    <w:rsid w:val="00503DC7"/>
    <w:pPr>
      <w:keepNext/>
      <w:keepLines/>
      <w:spacing w:before="80" w:after="40"/>
      <w:outlineLvl w:val="3"/>
    </w:pPr>
    <w:rPr>
      <w:rFonts w:eastAsiaTheme="majorEastAsia" w:cstheme="majorBidi"/>
      <w:i/>
      <w:iCs/>
      <w:color w:val="0F4761" w:themeColor="accent1" w:themeShade="BF"/>
    </w:rPr>
  </w:style>
  <w:style w:type="paragraph" w:styleId="Ttulo5">
    <w:name w:val="heading 5"/>
    <w:basedOn w:val="Normal"/>
    <w:next w:val="Normal"/>
    <w:link w:val="Ttulo5Car"/>
    <w:uiPriority w:val="9"/>
    <w:semiHidden/>
    <w:unhideWhenUsed/>
    <w:qFormat/>
    <w:rsid w:val="00503DC7"/>
    <w:pPr>
      <w:keepNext/>
      <w:keepLines/>
      <w:spacing w:before="80" w:after="40"/>
      <w:outlineLvl w:val="4"/>
    </w:pPr>
    <w:rPr>
      <w:rFonts w:eastAsiaTheme="majorEastAsia" w:cstheme="majorBidi"/>
      <w:color w:val="0F4761" w:themeColor="accent1" w:themeShade="BF"/>
    </w:rPr>
  </w:style>
  <w:style w:type="paragraph" w:styleId="Ttulo6">
    <w:name w:val="heading 6"/>
    <w:basedOn w:val="Normal"/>
    <w:next w:val="Normal"/>
    <w:link w:val="Ttulo6Car"/>
    <w:uiPriority w:val="9"/>
    <w:semiHidden/>
    <w:unhideWhenUsed/>
    <w:qFormat/>
    <w:rsid w:val="00503DC7"/>
    <w:pPr>
      <w:keepNext/>
      <w:keepLines/>
      <w:spacing w:before="40" w:after="0"/>
      <w:outlineLvl w:val="5"/>
    </w:pPr>
    <w:rPr>
      <w:rFonts w:eastAsiaTheme="majorEastAsia" w:cstheme="majorBidi"/>
      <w:i/>
      <w:iCs/>
      <w:color w:val="595959" w:themeColor="text1" w:themeTint="A6"/>
    </w:rPr>
  </w:style>
  <w:style w:type="paragraph" w:styleId="Ttulo7">
    <w:name w:val="heading 7"/>
    <w:basedOn w:val="Normal"/>
    <w:next w:val="Normal"/>
    <w:link w:val="Ttulo7Car"/>
    <w:uiPriority w:val="9"/>
    <w:semiHidden/>
    <w:unhideWhenUsed/>
    <w:qFormat/>
    <w:rsid w:val="00503DC7"/>
    <w:pPr>
      <w:keepNext/>
      <w:keepLines/>
      <w:spacing w:before="40" w:after="0"/>
      <w:outlineLvl w:val="6"/>
    </w:pPr>
    <w:rPr>
      <w:rFonts w:eastAsiaTheme="majorEastAsia" w:cstheme="majorBidi"/>
      <w:color w:val="595959" w:themeColor="text1" w:themeTint="A6"/>
    </w:rPr>
  </w:style>
  <w:style w:type="paragraph" w:styleId="Ttulo8">
    <w:name w:val="heading 8"/>
    <w:basedOn w:val="Normal"/>
    <w:next w:val="Normal"/>
    <w:link w:val="Ttulo8Car"/>
    <w:uiPriority w:val="9"/>
    <w:semiHidden/>
    <w:unhideWhenUsed/>
    <w:qFormat/>
    <w:rsid w:val="00503DC7"/>
    <w:pPr>
      <w:keepNext/>
      <w:keepLines/>
      <w:spacing w:after="0"/>
      <w:outlineLvl w:val="7"/>
    </w:pPr>
    <w:rPr>
      <w:rFonts w:eastAsiaTheme="majorEastAsia" w:cstheme="majorBidi"/>
      <w:i/>
      <w:iCs/>
      <w:color w:val="272727" w:themeColor="text1" w:themeTint="D8"/>
    </w:rPr>
  </w:style>
  <w:style w:type="paragraph" w:styleId="Ttulo9">
    <w:name w:val="heading 9"/>
    <w:basedOn w:val="Normal"/>
    <w:next w:val="Normal"/>
    <w:link w:val="Ttulo9Car"/>
    <w:uiPriority w:val="9"/>
    <w:semiHidden/>
    <w:unhideWhenUsed/>
    <w:qFormat/>
    <w:rsid w:val="00503DC7"/>
    <w:pPr>
      <w:keepNext/>
      <w:keepLines/>
      <w:spacing w:after="0"/>
      <w:outlineLvl w:val="8"/>
    </w:pPr>
    <w:rPr>
      <w:rFonts w:eastAsiaTheme="majorEastAsia" w:cstheme="majorBidi"/>
      <w:color w:val="272727" w:themeColor="text1" w:themeTint="D8"/>
    </w:rPr>
  </w:style>
  <w:style w:type="character" w:default="1" w:styleId="Fuentedeprrafopredeter">
    <w:name w:val="Default Paragraph Font"/>
    <w:uiPriority w:val="1"/>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uiPriority w:val="9"/>
    <w:rsid w:val="00503DC7"/>
    <w:rPr>
      <w:rFonts w:asciiTheme="majorHAnsi" w:eastAsiaTheme="majorEastAsia" w:hAnsiTheme="majorHAnsi" w:cstheme="majorBidi"/>
      <w:color w:val="0F4761" w:themeColor="accent1" w:themeShade="BF"/>
      <w:sz w:val="40"/>
      <w:szCs w:val="40"/>
    </w:rPr>
  </w:style>
  <w:style w:type="character" w:customStyle="1" w:styleId="Ttulo2Car">
    <w:name w:val="Título 2 Car"/>
    <w:basedOn w:val="Fuentedeprrafopredeter"/>
    <w:link w:val="Ttulo2"/>
    <w:uiPriority w:val="9"/>
    <w:semiHidden/>
    <w:rsid w:val="00503DC7"/>
    <w:rPr>
      <w:rFonts w:asciiTheme="majorHAnsi" w:eastAsiaTheme="majorEastAsia" w:hAnsiTheme="majorHAnsi" w:cstheme="majorBidi"/>
      <w:color w:val="0F4761" w:themeColor="accent1" w:themeShade="BF"/>
      <w:sz w:val="32"/>
      <w:szCs w:val="32"/>
    </w:rPr>
  </w:style>
  <w:style w:type="character" w:customStyle="1" w:styleId="Ttulo3Car">
    <w:name w:val="Título 3 Car"/>
    <w:basedOn w:val="Fuentedeprrafopredeter"/>
    <w:link w:val="Ttulo3"/>
    <w:uiPriority w:val="9"/>
    <w:semiHidden/>
    <w:rsid w:val="00503DC7"/>
    <w:rPr>
      <w:rFonts w:eastAsiaTheme="majorEastAsia" w:cstheme="majorBidi"/>
      <w:color w:val="0F4761" w:themeColor="accent1" w:themeShade="BF"/>
      <w:sz w:val="28"/>
      <w:szCs w:val="28"/>
    </w:rPr>
  </w:style>
  <w:style w:type="character" w:customStyle="1" w:styleId="Ttulo4Car">
    <w:name w:val="Título 4 Car"/>
    <w:basedOn w:val="Fuentedeprrafopredeter"/>
    <w:link w:val="Ttulo4"/>
    <w:uiPriority w:val="9"/>
    <w:rsid w:val="00503DC7"/>
    <w:rPr>
      <w:rFonts w:eastAsiaTheme="majorEastAsia" w:cstheme="majorBidi"/>
      <w:i/>
      <w:iCs/>
      <w:color w:val="0F4761" w:themeColor="accent1" w:themeShade="BF"/>
    </w:rPr>
  </w:style>
  <w:style w:type="character" w:customStyle="1" w:styleId="Ttulo5Car">
    <w:name w:val="Título 5 Car"/>
    <w:basedOn w:val="Fuentedeprrafopredeter"/>
    <w:link w:val="Ttulo5"/>
    <w:uiPriority w:val="9"/>
    <w:semiHidden/>
    <w:rsid w:val="00503DC7"/>
    <w:rPr>
      <w:rFonts w:eastAsiaTheme="majorEastAsia" w:cstheme="majorBidi"/>
      <w:color w:val="0F4761" w:themeColor="accent1" w:themeShade="BF"/>
    </w:rPr>
  </w:style>
  <w:style w:type="character" w:customStyle="1" w:styleId="Ttulo6Car">
    <w:name w:val="Título 6 Car"/>
    <w:basedOn w:val="Fuentedeprrafopredeter"/>
    <w:link w:val="Ttulo6"/>
    <w:uiPriority w:val="9"/>
    <w:semiHidden/>
    <w:rsid w:val="00503DC7"/>
    <w:rPr>
      <w:rFonts w:eastAsiaTheme="majorEastAsia" w:cstheme="majorBidi"/>
      <w:i/>
      <w:iCs/>
      <w:color w:val="595959" w:themeColor="text1" w:themeTint="A6"/>
    </w:rPr>
  </w:style>
  <w:style w:type="character" w:customStyle="1" w:styleId="Ttulo7Car">
    <w:name w:val="Título 7 Car"/>
    <w:basedOn w:val="Fuentedeprrafopredeter"/>
    <w:link w:val="Ttulo7"/>
    <w:uiPriority w:val="9"/>
    <w:semiHidden/>
    <w:rsid w:val="00503DC7"/>
    <w:rPr>
      <w:rFonts w:eastAsiaTheme="majorEastAsia" w:cstheme="majorBidi"/>
      <w:color w:val="595959" w:themeColor="text1" w:themeTint="A6"/>
    </w:rPr>
  </w:style>
  <w:style w:type="character" w:customStyle="1" w:styleId="Ttulo8Car">
    <w:name w:val="Título 8 Car"/>
    <w:basedOn w:val="Fuentedeprrafopredeter"/>
    <w:link w:val="Ttulo8"/>
    <w:uiPriority w:val="9"/>
    <w:semiHidden/>
    <w:rsid w:val="00503DC7"/>
    <w:rPr>
      <w:rFonts w:eastAsiaTheme="majorEastAsia" w:cstheme="majorBidi"/>
      <w:i/>
      <w:iCs/>
      <w:color w:val="272727" w:themeColor="text1" w:themeTint="D8"/>
    </w:rPr>
  </w:style>
  <w:style w:type="character" w:customStyle="1" w:styleId="Ttulo9Car">
    <w:name w:val="Título 9 Car"/>
    <w:basedOn w:val="Fuentedeprrafopredeter"/>
    <w:link w:val="Ttulo9"/>
    <w:uiPriority w:val="9"/>
    <w:semiHidden/>
    <w:rsid w:val="00503DC7"/>
    <w:rPr>
      <w:rFonts w:eastAsiaTheme="majorEastAsia" w:cstheme="majorBidi"/>
      <w:color w:val="272727" w:themeColor="text1" w:themeTint="D8"/>
    </w:rPr>
  </w:style>
  <w:style w:type="paragraph" w:styleId="Ttulo">
    <w:name w:val="Title"/>
    <w:basedOn w:val="Normal"/>
    <w:next w:val="Normal"/>
    <w:link w:val="TtuloCar"/>
    <w:uiPriority w:val="10"/>
    <w:qFormat/>
    <w:rsid w:val="00503DC7"/>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tuloCar">
    <w:name w:val="Título Car"/>
    <w:basedOn w:val="Fuentedeprrafopredeter"/>
    <w:link w:val="Ttulo"/>
    <w:uiPriority w:val="10"/>
    <w:rsid w:val="00503DC7"/>
    <w:rPr>
      <w:rFonts w:asciiTheme="majorHAnsi" w:eastAsiaTheme="majorEastAsia" w:hAnsiTheme="majorHAnsi" w:cstheme="majorBidi"/>
      <w:spacing w:val="-10"/>
      <w:kern w:val="28"/>
      <w:sz w:val="56"/>
      <w:szCs w:val="56"/>
    </w:rPr>
  </w:style>
  <w:style w:type="paragraph" w:styleId="Subttulo">
    <w:name w:val="Subtitle"/>
    <w:basedOn w:val="Normal"/>
    <w:next w:val="Normal"/>
    <w:link w:val="SubttuloCar"/>
    <w:uiPriority w:val="11"/>
    <w:qFormat/>
    <w:rsid w:val="00503DC7"/>
    <w:pPr>
      <w:numPr>
        <w:ilvl w:val="1"/>
      </w:numPr>
    </w:pPr>
    <w:rPr>
      <w:rFonts w:eastAsiaTheme="majorEastAsia" w:cstheme="majorBidi"/>
      <w:color w:val="595959" w:themeColor="text1" w:themeTint="A6"/>
      <w:spacing w:val="15"/>
      <w:sz w:val="28"/>
      <w:szCs w:val="28"/>
    </w:rPr>
  </w:style>
  <w:style w:type="character" w:customStyle="1" w:styleId="SubttuloCar">
    <w:name w:val="Subtítulo Car"/>
    <w:basedOn w:val="Fuentedeprrafopredeter"/>
    <w:link w:val="Subttulo"/>
    <w:uiPriority w:val="11"/>
    <w:rsid w:val="00503DC7"/>
    <w:rPr>
      <w:rFonts w:eastAsiaTheme="majorEastAsia" w:cstheme="majorBidi"/>
      <w:color w:val="595959" w:themeColor="text1" w:themeTint="A6"/>
      <w:spacing w:val="15"/>
      <w:sz w:val="28"/>
      <w:szCs w:val="28"/>
    </w:rPr>
  </w:style>
  <w:style w:type="paragraph" w:styleId="Cita">
    <w:name w:val="Quote"/>
    <w:basedOn w:val="Normal"/>
    <w:next w:val="Normal"/>
    <w:link w:val="CitaCar"/>
    <w:uiPriority w:val="29"/>
    <w:qFormat/>
    <w:rsid w:val="00503DC7"/>
    <w:pPr>
      <w:spacing w:before="160"/>
      <w:jc w:val="center"/>
    </w:pPr>
    <w:rPr>
      <w:i/>
      <w:iCs/>
      <w:color w:val="404040" w:themeColor="text1" w:themeTint="BF"/>
    </w:rPr>
  </w:style>
  <w:style w:type="character" w:customStyle="1" w:styleId="CitaCar">
    <w:name w:val="Cita Car"/>
    <w:basedOn w:val="Fuentedeprrafopredeter"/>
    <w:link w:val="Cita"/>
    <w:uiPriority w:val="29"/>
    <w:rsid w:val="00503DC7"/>
    <w:rPr>
      <w:i/>
      <w:iCs/>
      <w:color w:val="404040" w:themeColor="text1" w:themeTint="BF"/>
    </w:rPr>
  </w:style>
  <w:style w:type="paragraph" w:styleId="Prrafodelista">
    <w:name w:val="List Paragraph"/>
    <w:aliases w:val="Bullets,Ha,titulo 3,HOJA,Bolita,Párrafo de lista4,BOLADEF,Párrafo de lista3,Párrafo de lista21,BOLA,Nivel 1 OS,Normal_viñetas_ICONTEC,Chulito,parrafo,Párrafo de lista1"/>
    <w:basedOn w:val="Normal"/>
    <w:link w:val="PrrafodelistaCar"/>
    <w:uiPriority w:val="34"/>
    <w:qFormat/>
    <w:rsid w:val="00503DC7"/>
    <w:pPr>
      <w:ind w:left="720"/>
      <w:contextualSpacing/>
    </w:pPr>
  </w:style>
  <w:style w:type="character" w:styleId="nfasisintenso">
    <w:name w:val="Intense Emphasis"/>
    <w:basedOn w:val="Fuentedeprrafopredeter"/>
    <w:uiPriority w:val="21"/>
    <w:qFormat/>
    <w:rsid w:val="00503DC7"/>
    <w:rPr>
      <w:i/>
      <w:iCs/>
      <w:color w:val="0F4761" w:themeColor="accent1" w:themeShade="BF"/>
    </w:rPr>
  </w:style>
  <w:style w:type="paragraph" w:styleId="Citadestacada">
    <w:name w:val="Intense Quote"/>
    <w:basedOn w:val="Normal"/>
    <w:next w:val="Normal"/>
    <w:link w:val="CitadestacadaCar"/>
    <w:uiPriority w:val="30"/>
    <w:qFormat/>
    <w:rsid w:val="00503DC7"/>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CitadestacadaCar">
    <w:name w:val="Cita destacada Car"/>
    <w:basedOn w:val="Fuentedeprrafopredeter"/>
    <w:link w:val="Citadestacada"/>
    <w:uiPriority w:val="30"/>
    <w:rsid w:val="00503DC7"/>
    <w:rPr>
      <w:i/>
      <w:iCs/>
      <w:color w:val="0F4761" w:themeColor="accent1" w:themeShade="BF"/>
    </w:rPr>
  </w:style>
  <w:style w:type="character" w:styleId="Referenciaintensa">
    <w:name w:val="Intense Reference"/>
    <w:basedOn w:val="Fuentedeprrafopredeter"/>
    <w:uiPriority w:val="32"/>
    <w:qFormat/>
    <w:rsid w:val="00503DC7"/>
    <w:rPr>
      <w:b/>
      <w:bCs/>
      <w:smallCaps/>
      <w:color w:val="0F4761" w:themeColor="accent1" w:themeShade="BF"/>
      <w:spacing w:val="5"/>
    </w:rPr>
  </w:style>
  <w:style w:type="paragraph" w:styleId="Encabezado">
    <w:name w:val="header"/>
    <w:basedOn w:val="Normal"/>
    <w:link w:val="EncabezadoCar"/>
    <w:uiPriority w:val="99"/>
    <w:unhideWhenUsed/>
    <w:rsid w:val="009A7DAF"/>
    <w:pPr>
      <w:tabs>
        <w:tab w:val="center" w:pos="4252"/>
        <w:tab w:val="right" w:pos="8504"/>
      </w:tabs>
      <w:spacing w:after="0" w:line="240" w:lineRule="auto"/>
    </w:pPr>
  </w:style>
  <w:style w:type="character" w:customStyle="1" w:styleId="EncabezadoCar">
    <w:name w:val="Encabezado Car"/>
    <w:basedOn w:val="Fuentedeprrafopredeter"/>
    <w:link w:val="Encabezado"/>
    <w:uiPriority w:val="99"/>
    <w:rsid w:val="009A7DAF"/>
  </w:style>
  <w:style w:type="paragraph" w:styleId="Piedepgina">
    <w:name w:val="footer"/>
    <w:basedOn w:val="Normal"/>
    <w:link w:val="PiedepginaCar"/>
    <w:uiPriority w:val="99"/>
    <w:unhideWhenUsed/>
    <w:rsid w:val="009A7DAF"/>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9A7DAF"/>
  </w:style>
  <w:style w:type="table" w:customStyle="1" w:styleId="Tablaconcuadrcula1">
    <w:name w:val="Tabla con cuadrícula1"/>
    <w:basedOn w:val="Tablanormal"/>
    <w:next w:val="Tablaconcuadrcula"/>
    <w:uiPriority w:val="39"/>
    <w:rsid w:val="009A7DAF"/>
    <w:pPr>
      <w:spacing w:after="0" w:line="240" w:lineRule="auto"/>
    </w:pPr>
    <w:rPr>
      <w:kern w:val="0"/>
      <w:sz w:val="22"/>
      <w:szCs w:val="22"/>
      <w:lang w:val="es-CO"/>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aconcuadrcula">
    <w:name w:val="Table Grid"/>
    <w:basedOn w:val="Tablanormal"/>
    <w:uiPriority w:val="39"/>
    <w:rsid w:val="009A7DA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PrrafodelistaCar">
    <w:name w:val="Párrafo de lista Car"/>
    <w:aliases w:val="Bullets Car,Ha Car,titulo 3 Car,HOJA Car,Bolita Car,Párrafo de lista4 Car,BOLADEF Car,Párrafo de lista3 Car,Párrafo de lista21 Car,BOLA Car,Nivel 1 OS Car,Normal_viñetas_ICONTEC Car,Chulito Car,parrafo Car,Párrafo de lista1 Car"/>
    <w:link w:val="Prrafodelista"/>
    <w:uiPriority w:val="34"/>
    <w:rsid w:val="007338F7"/>
  </w:style>
  <w:style w:type="character" w:styleId="Hipervnculo">
    <w:name w:val="Hyperlink"/>
    <w:basedOn w:val="Fuentedeprrafopredeter"/>
    <w:uiPriority w:val="99"/>
    <w:unhideWhenUsed/>
    <w:rsid w:val="00F716EC"/>
    <w:rPr>
      <w:color w:val="467886" w:themeColor="hyperlink"/>
      <w:u w:val="single"/>
    </w:rPr>
  </w:style>
  <w:style w:type="character" w:styleId="Mencinsinresolver">
    <w:name w:val="Unresolved Mention"/>
    <w:basedOn w:val="Fuentedeprrafopredeter"/>
    <w:uiPriority w:val="99"/>
    <w:semiHidden/>
    <w:unhideWhenUsed/>
    <w:rsid w:val="00F716EC"/>
    <w:rPr>
      <w:color w:val="605E5C"/>
      <w:shd w:val="clear" w:color="auto" w:fill="E1DFDD"/>
    </w:rPr>
  </w:style>
  <w:style w:type="paragraph" w:styleId="TtuloTDC">
    <w:name w:val="TOC Heading"/>
    <w:basedOn w:val="Ttulo1"/>
    <w:next w:val="Normal"/>
    <w:uiPriority w:val="39"/>
    <w:unhideWhenUsed/>
    <w:qFormat/>
    <w:rsid w:val="00AE49E9"/>
    <w:pPr>
      <w:spacing w:before="240" w:after="0" w:line="259" w:lineRule="auto"/>
      <w:outlineLvl w:val="9"/>
    </w:pPr>
    <w:rPr>
      <w:kern w:val="0"/>
      <w:sz w:val="32"/>
      <w:szCs w:val="32"/>
      <w:lang w:eastAsia="es-CO"/>
      <w14:ligatures w14:val="none"/>
    </w:rPr>
  </w:style>
  <w:style w:type="paragraph" w:styleId="TDC1">
    <w:name w:val="toc 1"/>
    <w:basedOn w:val="Normal"/>
    <w:next w:val="Normal"/>
    <w:autoRedefine/>
    <w:uiPriority w:val="39"/>
    <w:unhideWhenUsed/>
    <w:rsid w:val="00AE49E9"/>
    <w:pPr>
      <w:spacing w:after="100"/>
    </w:pPr>
  </w:style>
  <w:style w:type="paragraph" w:styleId="TDC2">
    <w:name w:val="toc 2"/>
    <w:basedOn w:val="Normal"/>
    <w:next w:val="Normal"/>
    <w:autoRedefine/>
    <w:uiPriority w:val="39"/>
    <w:unhideWhenUsed/>
    <w:rsid w:val="00AE49E9"/>
    <w:pPr>
      <w:spacing w:after="100"/>
      <w:ind w:left="240"/>
    </w:pPr>
  </w:style>
  <w:style w:type="paragraph" w:styleId="Sinespaciado">
    <w:name w:val="No Spacing"/>
    <w:link w:val="SinespaciadoCar"/>
    <w:uiPriority w:val="1"/>
    <w:qFormat/>
    <w:rsid w:val="000B57FA"/>
    <w:pPr>
      <w:spacing w:after="0" w:line="240" w:lineRule="auto"/>
    </w:pPr>
    <w:rPr>
      <w:rFonts w:eastAsiaTheme="minorEastAsia"/>
      <w:kern w:val="0"/>
      <w:sz w:val="22"/>
      <w:szCs w:val="22"/>
      <w:lang w:val="es-CO" w:eastAsia="es-CO"/>
      <w14:ligatures w14:val="none"/>
    </w:rPr>
  </w:style>
  <w:style w:type="character" w:customStyle="1" w:styleId="SinespaciadoCar">
    <w:name w:val="Sin espaciado Car"/>
    <w:basedOn w:val="Fuentedeprrafopredeter"/>
    <w:link w:val="Sinespaciado"/>
    <w:uiPriority w:val="1"/>
    <w:rsid w:val="000B57FA"/>
    <w:rPr>
      <w:rFonts w:eastAsiaTheme="minorEastAsia"/>
      <w:kern w:val="0"/>
      <w:sz w:val="22"/>
      <w:szCs w:val="22"/>
      <w:lang w:val="es-CO" w:eastAsia="es-CO"/>
      <w14:ligatures w14:val="none"/>
    </w:rPr>
  </w:style>
  <w:style w:type="paragraph" w:styleId="TDC3">
    <w:name w:val="toc 3"/>
    <w:basedOn w:val="Normal"/>
    <w:next w:val="Normal"/>
    <w:autoRedefine/>
    <w:uiPriority w:val="39"/>
    <w:unhideWhenUsed/>
    <w:rsid w:val="00915E11"/>
    <w:pPr>
      <w:spacing w:after="100"/>
      <w:ind w:left="480"/>
    </w:pPr>
  </w:style>
  <w:style w:type="character" w:styleId="Refdecomentario">
    <w:name w:val="annotation reference"/>
    <w:basedOn w:val="Fuentedeprrafopredeter"/>
    <w:uiPriority w:val="99"/>
    <w:semiHidden/>
    <w:unhideWhenUsed/>
    <w:rsid w:val="00667318"/>
    <w:rPr>
      <w:sz w:val="16"/>
      <w:szCs w:val="16"/>
    </w:rPr>
  </w:style>
  <w:style w:type="paragraph" w:styleId="Textocomentario">
    <w:name w:val="annotation text"/>
    <w:basedOn w:val="Normal"/>
    <w:link w:val="TextocomentarioCar"/>
    <w:uiPriority w:val="99"/>
    <w:semiHidden/>
    <w:unhideWhenUsed/>
    <w:rsid w:val="00667318"/>
    <w:pPr>
      <w:spacing w:line="240" w:lineRule="auto"/>
    </w:pPr>
    <w:rPr>
      <w:sz w:val="20"/>
      <w:szCs w:val="20"/>
    </w:rPr>
  </w:style>
  <w:style w:type="character" w:customStyle="1" w:styleId="TextocomentarioCar">
    <w:name w:val="Texto comentario Car"/>
    <w:basedOn w:val="Fuentedeprrafopredeter"/>
    <w:link w:val="Textocomentario"/>
    <w:uiPriority w:val="99"/>
    <w:semiHidden/>
    <w:rsid w:val="00667318"/>
    <w:rPr>
      <w:sz w:val="20"/>
      <w:szCs w:val="20"/>
      <w:lang w:val="es-CO"/>
    </w:rPr>
  </w:style>
  <w:style w:type="paragraph" w:styleId="Asuntodelcomentario">
    <w:name w:val="annotation subject"/>
    <w:basedOn w:val="Textocomentario"/>
    <w:next w:val="Textocomentario"/>
    <w:link w:val="AsuntodelcomentarioCar"/>
    <w:uiPriority w:val="99"/>
    <w:semiHidden/>
    <w:unhideWhenUsed/>
    <w:rsid w:val="00667318"/>
    <w:rPr>
      <w:b/>
      <w:bCs/>
    </w:rPr>
  </w:style>
  <w:style w:type="character" w:customStyle="1" w:styleId="AsuntodelcomentarioCar">
    <w:name w:val="Asunto del comentario Car"/>
    <w:basedOn w:val="TextocomentarioCar"/>
    <w:link w:val="Asuntodelcomentario"/>
    <w:uiPriority w:val="99"/>
    <w:semiHidden/>
    <w:rsid w:val="00667318"/>
    <w:rPr>
      <w:b/>
      <w:bCs/>
      <w:sz w:val="20"/>
      <w:szCs w:val="20"/>
      <w:lang w:val="es-CO"/>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65107918">
      <w:bodyDiv w:val="1"/>
      <w:marLeft w:val="0"/>
      <w:marRight w:val="0"/>
      <w:marTop w:val="0"/>
      <w:marBottom w:val="0"/>
      <w:divBdr>
        <w:top w:val="none" w:sz="0" w:space="0" w:color="auto"/>
        <w:left w:val="none" w:sz="0" w:space="0" w:color="auto"/>
        <w:bottom w:val="none" w:sz="0" w:space="0" w:color="auto"/>
        <w:right w:val="none" w:sz="0" w:space="0" w:color="auto"/>
      </w:divBdr>
    </w:div>
    <w:div w:id="217982226">
      <w:bodyDiv w:val="1"/>
      <w:marLeft w:val="0"/>
      <w:marRight w:val="0"/>
      <w:marTop w:val="0"/>
      <w:marBottom w:val="0"/>
      <w:divBdr>
        <w:top w:val="none" w:sz="0" w:space="0" w:color="auto"/>
        <w:left w:val="none" w:sz="0" w:space="0" w:color="auto"/>
        <w:bottom w:val="none" w:sz="0" w:space="0" w:color="auto"/>
        <w:right w:val="none" w:sz="0" w:space="0" w:color="auto"/>
      </w:divBdr>
    </w:div>
    <w:div w:id="261955149">
      <w:bodyDiv w:val="1"/>
      <w:marLeft w:val="0"/>
      <w:marRight w:val="0"/>
      <w:marTop w:val="0"/>
      <w:marBottom w:val="0"/>
      <w:divBdr>
        <w:top w:val="none" w:sz="0" w:space="0" w:color="auto"/>
        <w:left w:val="none" w:sz="0" w:space="0" w:color="auto"/>
        <w:bottom w:val="none" w:sz="0" w:space="0" w:color="auto"/>
        <w:right w:val="none" w:sz="0" w:space="0" w:color="auto"/>
      </w:divBdr>
    </w:div>
    <w:div w:id="291982156">
      <w:bodyDiv w:val="1"/>
      <w:marLeft w:val="0"/>
      <w:marRight w:val="0"/>
      <w:marTop w:val="0"/>
      <w:marBottom w:val="0"/>
      <w:divBdr>
        <w:top w:val="none" w:sz="0" w:space="0" w:color="auto"/>
        <w:left w:val="none" w:sz="0" w:space="0" w:color="auto"/>
        <w:bottom w:val="none" w:sz="0" w:space="0" w:color="auto"/>
        <w:right w:val="none" w:sz="0" w:space="0" w:color="auto"/>
      </w:divBdr>
    </w:div>
    <w:div w:id="304117621">
      <w:bodyDiv w:val="1"/>
      <w:marLeft w:val="0"/>
      <w:marRight w:val="0"/>
      <w:marTop w:val="0"/>
      <w:marBottom w:val="0"/>
      <w:divBdr>
        <w:top w:val="none" w:sz="0" w:space="0" w:color="auto"/>
        <w:left w:val="none" w:sz="0" w:space="0" w:color="auto"/>
        <w:bottom w:val="none" w:sz="0" w:space="0" w:color="auto"/>
        <w:right w:val="none" w:sz="0" w:space="0" w:color="auto"/>
      </w:divBdr>
    </w:div>
    <w:div w:id="320812719">
      <w:bodyDiv w:val="1"/>
      <w:marLeft w:val="0"/>
      <w:marRight w:val="0"/>
      <w:marTop w:val="0"/>
      <w:marBottom w:val="0"/>
      <w:divBdr>
        <w:top w:val="none" w:sz="0" w:space="0" w:color="auto"/>
        <w:left w:val="none" w:sz="0" w:space="0" w:color="auto"/>
        <w:bottom w:val="none" w:sz="0" w:space="0" w:color="auto"/>
        <w:right w:val="none" w:sz="0" w:space="0" w:color="auto"/>
      </w:divBdr>
    </w:div>
    <w:div w:id="426853401">
      <w:bodyDiv w:val="1"/>
      <w:marLeft w:val="0"/>
      <w:marRight w:val="0"/>
      <w:marTop w:val="0"/>
      <w:marBottom w:val="0"/>
      <w:divBdr>
        <w:top w:val="none" w:sz="0" w:space="0" w:color="auto"/>
        <w:left w:val="none" w:sz="0" w:space="0" w:color="auto"/>
        <w:bottom w:val="none" w:sz="0" w:space="0" w:color="auto"/>
        <w:right w:val="none" w:sz="0" w:space="0" w:color="auto"/>
      </w:divBdr>
    </w:div>
    <w:div w:id="483472125">
      <w:bodyDiv w:val="1"/>
      <w:marLeft w:val="0"/>
      <w:marRight w:val="0"/>
      <w:marTop w:val="0"/>
      <w:marBottom w:val="0"/>
      <w:divBdr>
        <w:top w:val="none" w:sz="0" w:space="0" w:color="auto"/>
        <w:left w:val="none" w:sz="0" w:space="0" w:color="auto"/>
        <w:bottom w:val="none" w:sz="0" w:space="0" w:color="auto"/>
        <w:right w:val="none" w:sz="0" w:space="0" w:color="auto"/>
      </w:divBdr>
    </w:div>
    <w:div w:id="507477424">
      <w:bodyDiv w:val="1"/>
      <w:marLeft w:val="0"/>
      <w:marRight w:val="0"/>
      <w:marTop w:val="0"/>
      <w:marBottom w:val="0"/>
      <w:divBdr>
        <w:top w:val="none" w:sz="0" w:space="0" w:color="auto"/>
        <w:left w:val="none" w:sz="0" w:space="0" w:color="auto"/>
        <w:bottom w:val="none" w:sz="0" w:space="0" w:color="auto"/>
        <w:right w:val="none" w:sz="0" w:space="0" w:color="auto"/>
      </w:divBdr>
    </w:div>
    <w:div w:id="535434174">
      <w:bodyDiv w:val="1"/>
      <w:marLeft w:val="0"/>
      <w:marRight w:val="0"/>
      <w:marTop w:val="0"/>
      <w:marBottom w:val="0"/>
      <w:divBdr>
        <w:top w:val="none" w:sz="0" w:space="0" w:color="auto"/>
        <w:left w:val="none" w:sz="0" w:space="0" w:color="auto"/>
        <w:bottom w:val="none" w:sz="0" w:space="0" w:color="auto"/>
        <w:right w:val="none" w:sz="0" w:space="0" w:color="auto"/>
      </w:divBdr>
    </w:div>
    <w:div w:id="580263493">
      <w:bodyDiv w:val="1"/>
      <w:marLeft w:val="0"/>
      <w:marRight w:val="0"/>
      <w:marTop w:val="0"/>
      <w:marBottom w:val="0"/>
      <w:divBdr>
        <w:top w:val="none" w:sz="0" w:space="0" w:color="auto"/>
        <w:left w:val="none" w:sz="0" w:space="0" w:color="auto"/>
        <w:bottom w:val="none" w:sz="0" w:space="0" w:color="auto"/>
        <w:right w:val="none" w:sz="0" w:space="0" w:color="auto"/>
      </w:divBdr>
    </w:div>
    <w:div w:id="600261251">
      <w:bodyDiv w:val="1"/>
      <w:marLeft w:val="0"/>
      <w:marRight w:val="0"/>
      <w:marTop w:val="0"/>
      <w:marBottom w:val="0"/>
      <w:divBdr>
        <w:top w:val="none" w:sz="0" w:space="0" w:color="auto"/>
        <w:left w:val="none" w:sz="0" w:space="0" w:color="auto"/>
        <w:bottom w:val="none" w:sz="0" w:space="0" w:color="auto"/>
        <w:right w:val="none" w:sz="0" w:space="0" w:color="auto"/>
      </w:divBdr>
    </w:div>
    <w:div w:id="648022002">
      <w:bodyDiv w:val="1"/>
      <w:marLeft w:val="0"/>
      <w:marRight w:val="0"/>
      <w:marTop w:val="0"/>
      <w:marBottom w:val="0"/>
      <w:divBdr>
        <w:top w:val="none" w:sz="0" w:space="0" w:color="auto"/>
        <w:left w:val="none" w:sz="0" w:space="0" w:color="auto"/>
        <w:bottom w:val="none" w:sz="0" w:space="0" w:color="auto"/>
        <w:right w:val="none" w:sz="0" w:space="0" w:color="auto"/>
      </w:divBdr>
    </w:div>
    <w:div w:id="663625639">
      <w:bodyDiv w:val="1"/>
      <w:marLeft w:val="0"/>
      <w:marRight w:val="0"/>
      <w:marTop w:val="0"/>
      <w:marBottom w:val="0"/>
      <w:divBdr>
        <w:top w:val="none" w:sz="0" w:space="0" w:color="auto"/>
        <w:left w:val="none" w:sz="0" w:space="0" w:color="auto"/>
        <w:bottom w:val="none" w:sz="0" w:space="0" w:color="auto"/>
        <w:right w:val="none" w:sz="0" w:space="0" w:color="auto"/>
      </w:divBdr>
    </w:div>
    <w:div w:id="698166512">
      <w:bodyDiv w:val="1"/>
      <w:marLeft w:val="0"/>
      <w:marRight w:val="0"/>
      <w:marTop w:val="0"/>
      <w:marBottom w:val="0"/>
      <w:divBdr>
        <w:top w:val="none" w:sz="0" w:space="0" w:color="auto"/>
        <w:left w:val="none" w:sz="0" w:space="0" w:color="auto"/>
        <w:bottom w:val="none" w:sz="0" w:space="0" w:color="auto"/>
        <w:right w:val="none" w:sz="0" w:space="0" w:color="auto"/>
      </w:divBdr>
    </w:div>
    <w:div w:id="707803026">
      <w:bodyDiv w:val="1"/>
      <w:marLeft w:val="0"/>
      <w:marRight w:val="0"/>
      <w:marTop w:val="0"/>
      <w:marBottom w:val="0"/>
      <w:divBdr>
        <w:top w:val="none" w:sz="0" w:space="0" w:color="auto"/>
        <w:left w:val="none" w:sz="0" w:space="0" w:color="auto"/>
        <w:bottom w:val="none" w:sz="0" w:space="0" w:color="auto"/>
        <w:right w:val="none" w:sz="0" w:space="0" w:color="auto"/>
      </w:divBdr>
    </w:div>
    <w:div w:id="823202245">
      <w:bodyDiv w:val="1"/>
      <w:marLeft w:val="0"/>
      <w:marRight w:val="0"/>
      <w:marTop w:val="0"/>
      <w:marBottom w:val="0"/>
      <w:divBdr>
        <w:top w:val="none" w:sz="0" w:space="0" w:color="auto"/>
        <w:left w:val="none" w:sz="0" w:space="0" w:color="auto"/>
        <w:bottom w:val="none" w:sz="0" w:space="0" w:color="auto"/>
        <w:right w:val="none" w:sz="0" w:space="0" w:color="auto"/>
      </w:divBdr>
    </w:div>
    <w:div w:id="863251017">
      <w:bodyDiv w:val="1"/>
      <w:marLeft w:val="0"/>
      <w:marRight w:val="0"/>
      <w:marTop w:val="0"/>
      <w:marBottom w:val="0"/>
      <w:divBdr>
        <w:top w:val="none" w:sz="0" w:space="0" w:color="auto"/>
        <w:left w:val="none" w:sz="0" w:space="0" w:color="auto"/>
        <w:bottom w:val="none" w:sz="0" w:space="0" w:color="auto"/>
        <w:right w:val="none" w:sz="0" w:space="0" w:color="auto"/>
      </w:divBdr>
    </w:div>
    <w:div w:id="930511268">
      <w:bodyDiv w:val="1"/>
      <w:marLeft w:val="0"/>
      <w:marRight w:val="0"/>
      <w:marTop w:val="0"/>
      <w:marBottom w:val="0"/>
      <w:divBdr>
        <w:top w:val="none" w:sz="0" w:space="0" w:color="auto"/>
        <w:left w:val="none" w:sz="0" w:space="0" w:color="auto"/>
        <w:bottom w:val="none" w:sz="0" w:space="0" w:color="auto"/>
        <w:right w:val="none" w:sz="0" w:space="0" w:color="auto"/>
      </w:divBdr>
    </w:div>
    <w:div w:id="934482222">
      <w:bodyDiv w:val="1"/>
      <w:marLeft w:val="0"/>
      <w:marRight w:val="0"/>
      <w:marTop w:val="0"/>
      <w:marBottom w:val="0"/>
      <w:divBdr>
        <w:top w:val="none" w:sz="0" w:space="0" w:color="auto"/>
        <w:left w:val="none" w:sz="0" w:space="0" w:color="auto"/>
        <w:bottom w:val="none" w:sz="0" w:space="0" w:color="auto"/>
        <w:right w:val="none" w:sz="0" w:space="0" w:color="auto"/>
      </w:divBdr>
    </w:div>
    <w:div w:id="1034959632">
      <w:bodyDiv w:val="1"/>
      <w:marLeft w:val="0"/>
      <w:marRight w:val="0"/>
      <w:marTop w:val="0"/>
      <w:marBottom w:val="0"/>
      <w:divBdr>
        <w:top w:val="none" w:sz="0" w:space="0" w:color="auto"/>
        <w:left w:val="none" w:sz="0" w:space="0" w:color="auto"/>
        <w:bottom w:val="none" w:sz="0" w:space="0" w:color="auto"/>
        <w:right w:val="none" w:sz="0" w:space="0" w:color="auto"/>
      </w:divBdr>
    </w:div>
    <w:div w:id="1046174267">
      <w:bodyDiv w:val="1"/>
      <w:marLeft w:val="0"/>
      <w:marRight w:val="0"/>
      <w:marTop w:val="0"/>
      <w:marBottom w:val="0"/>
      <w:divBdr>
        <w:top w:val="none" w:sz="0" w:space="0" w:color="auto"/>
        <w:left w:val="none" w:sz="0" w:space="0" w:color="auto"/>
        <w:bottom w:val="none" w:sz="0" w:space="0" w:color="auto"/>
        <w:right w:val="none" w:sz="0" w:space="0" w:color="auto"/>
      </w:divBdr>
    </w:div>
    <w:div w:id="1063332988">
      <w:bodyDiv w:val="1"/>
      <w:marLeft w:val="0"/>
      <w:marRight w:val="0"/>
      <w:marTop w:val="0"/>
      <w:marBottom w:val="0"/>
      <w:divBdr>
        <w:top w:val="none" w:sz="0" w:space="0" w:color="auto"/>
        <w:left w:val="none" w:sz="0" w:space="0" w:color="auto"/>
        <w:bottom w:val="none" w:sz="0" w:space="0" w:color="auto"/>
        <w:right w:val="none" w:sz="0" w:space="0" w:color="auto"/>
      </w:divBdr>
    </w:div>
    <w:div w:id="1145244229">
      <w:bodyDiv w:val="1"/>
      <w:marLeft w:val="0"/>
      <w:marRight w:val="0"/>
      <w:marTop w:val="0"/>
      <w:marBottom w:val="0"/>
      <w:divBdr>
        <w:top w:val="none" w:sz="0" w:space="0" w:color="auto"/>
        <w:left w:val="none" w:sz="0" w:space="0" w:color="auto"/>
        <w:bottom w:val="none" w:sz="0" w:space="0" w:color="auto"/>
        <w:right w:val="none" w:sz="0" w:space="0" w:color="auto"/>
      </w:divBdr>
    </w:div>
    <w:div w:id="1183739606">
      <w:bodyDiv w:val="1"/>
      <w:marLeft w:val="0"/>
      <w:marRight w:val="0"/>
      <w:marTop w:val="0"/>
      <w:marBottom w:val="0"/>
      <w:divBdr>
        <w:top w:val="none" w:sz="0" w:space="0" w:color="auto"/>
        <w:left w:val="none" w:sz="0" w:space="0" w:color="auto"/>
        <w:bottom w:val="none" w:sz="0" w:space="0" w:color="auto"/>
        <w:right w:val="none" w:sz="0" w:space="0" w:color="auto"/>
      </w:divBdr>
    </w:div>
    <w:div w:id="1208297837">
      <w:bodyDiv w:val="1"/>
      <w:marLeft w:val="0"/>
      <w:marRight w:val="0"/>
      <w:marTop w:val="0"/>
      <w:marBottom w:val="0"/>
      <w:divBdr>
        <w:top w:val="none" w:sz="0" w:space="0" w:color="auto"/>
        <w:left w:val="none" w:sz="0" w:space="0" w:color="auto"/>
        <w:bottom w:val="none" w:sz="0" w:space="0" w:color="auto"/>
        <w:right w:val="none" w:sz="0" w:space="0" w:color="auto"/>
      </w:divBdr>
    </w:div>
    <w:div w:id="1461267488">
      <w:bodyDiv w:val="1"/>
      <w:marLeft w:val="0"/>
      <w:marRight w:val="0"/>
      <w:marTop w:val="0"/>
      <w:marBottom w:val="0"/>
      <w:divBdr>
        <w:top w:val="none" w:sz="0" w:space="0" w:color="auto"/>
        <w:left w:val="none" w:sz="0" w:space="0" w:color="auto"/>
        <w:bottom w:val="none" w:sz="0" w:space="0" w:color="auto"/>
        <w:right w:val="none" w:sz="0" w:space="0" w:color="auto"/>
      </w:divBdr>
    </w:div>
    <w:div w:id="1593473516">
      <w:bodyDiv w:val="1"/>
      <w:marLeft w:val="0"/>
      <w:marRight w:val="0"/>
      <w:marTop w:val="0"/>
      <w:marBottom w:val="0"/>
      <w:divBdr>
        <w:top w:val="none" w:sz="0" w:space="0" w:color="auto"/>
        <w:left w:val="none" w:sz="0" w:space="0" w:color="auto"/>
        <w:bottom w:val="none" w:sz="0" w:space="0" w:color="auto"/>
        <w:right w:val="none" w:sz="0" w:space="0" w:color="auto"/>
      </w:divBdr>
    </w:div>
    <w:div w:id="1644850644">
      <w:bodyDiv w:val="1"/>
      <w:marLeft w:val="0"/>
      <w:marRight w:val="0"/>
      <w:marTop w:val="0"/>
      <w:marBottom w:val="0"/>
      <w:divBdr>
        <w:top w:val="none" w:sz="0" w:space="0" w:color="auto"/>
        <w:left w:val="none" w:sz="0" w:space="0" w:color="auto"/>
        <w:bottom w:val="none" w:sz="0" w:space="0" w:color="auto"/>
        <w:right w:val="none" w:sz="0" w:space="0" w:color="auto"/>
      </w:divBdr>
    </w:div>
    <w:div w:id="1649246131">
      <w:bodyDiv w:val="1"/>
      <w:marLeft w:val="0"/>
      <w:marRight w:val="0"/>
      <w:marTop w:val="0"/>
      <w:marBottom w:val="0"/>
      <w:divBdr>
        <w:top w:val="none" w:sz="0" w:space="0" w:color="auto"/>
        <w:left w:val="none" w:sz="0" w:space="0" w:color="auto"/>
        <w:bottom w:val="none" w:sz="0" w:space="0" w:color="auto"/>
        <w:right w:val="none" w:sz="0" w:space="0" w:color="auto"/>
      </w:divBdr>
    </w:div>
    <w:div w:id="1687248261">
      <w:bodyDiv w:val="1"/>
      <w:marLeft w:val="0"/>
      <w:marRight w:val="0"/>
      <w:marTop w:val="0"/>
      <w:marBottom w:val="0"/>
      <w:divBdr>
        <w:top w:val="none" w:sz="0" w:space="0" w:color="auto"/>
        <w:left w:val="none" w:sz="0" w:space="0" w:color="auto"/>
        <w:bottom w:val="none" w:sz="0" w:space="0" w:color="auto"/>
        <w:right w:val="none" w:sz="0" w:space="0" w:color="auto"/>
      </w:divBdr>
    </w:div>
    <w:div w:id="1752003075">
      <w:bodyDiv w:val="1"/>
      <w:marLeft w:val="0"/>
      <w:marRight w:val="0"/>
      <w:marTop w:val="0"/>
      <w:marBottom w:val="0"/>
      <w:divBdr>
        <w:top w:val="none" w:sz="0" w:space="0" w:color="auto"/>
        <w:left w:val="none" w:sz="0" w:space="0" w:color="auto"/>
        <w:bottom w:val="none" w:sz="0" w:space="0" w:color="auto"/>
        <w:right w:val="none" w:sz="0" w:space="0" w:color="auto"/>
      </w:divBdr>
      <w:divsChild>
        <w:div w:id="1043478609">
          <w:marLeft w:val="0"/>
          <w:marRight w:val="0"/>
          <w:marTop w:val="0"/>
          <w:marBottom w:val="0"/>
          <w:divBdr>
            <w:top w:val="none" w:sz="0" w:space="0" w:color="auto"/>
            <w:left w:val="none" w:sz="0" w:space="0" w:color="auto"/>
            <w:bottom w:val="none" w:sz="0" w:space="0" w:color="auto"/>
            <w:right w:val="none" w:sz="0" w:space="0" w:color="auto"/>
          </w:divBdr>
          <w:divsChild>
            <w:div w:id="538399735">
              <w:marLeft w:val="0"/>
              <w:marRight w:val="0"/>
              <w:marTop w:val="0"/>
              <w:marBottom w:val="0"/>
              <w:divBdr>
                <w:top w:val="none" w:sz="0" w:space="0" w:color="auto"/>
                <w:left w:val="none" w:sz="0" w:space="0" w:color="auto"/>
                <w:bottom w:val="none" w:sz="0" w:space="0" w:color="auto"/>
                <w:right w:val="none" w:sz="0" w:space="0" w:color="auto"/>
              </w:divBdr>
              <w:divsChild>
                <w:div w:id="484667861">
                  <w:marLeft w:val="0"/>
                  <w:marRight w:val="0"/>
                  <w:marTop w:val="0"/>
                  <w:marBottom w:val="0"/>
                  <w:divBdr>
                    <w:top w:val="none" w:sz="0" w:space="0" w:color="auto"/>
                    <w:left w:val="none" w:sz="0" w:space="0" w:color="auto"/>
                    <w:bottom w:val="none" w:sz="0" w:space="0" w:color="auto"/>
                    <w:right w:val="none" w:sz="0" w:space="0" w:color="auto"/>
                  </w:divBdr>
                  <w:divsChild>
                    <w:div w:id="3788274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33134864">
          <w:marLeft w:val="0"/>
          <w:marRight w:val="0"/>
          <w:marTop w:val="0"/>
          <w:marBottom w:val="0"/>
          <w:divBdr>
            <w:top w:val="none" w:sz="0" w:space="0" w:color="auto"/>
            <w:left w:val="none" w:sz="0" w:space="0" w:color="auto"/>
            <w:bottom w:val="none" w:sz="0" w:space="0" w:color="auto"/>
            <w:right w:val="none" w:sz="0" w:space="0" w:color="auto"/>
          </w:divBdr>
          <w:divsChild>
            <w:div w:id="1559634993">
              <w:marLeft w:val="0"/>
              <w:marRight w:val="0"/>
              <w:marTop w:val="0"/>
              <w:marBottom w:val="0"/>
              <w:divBdr>
                <w:top w:val="none" w:sz="0" w:space="0" w:color="auto"/>
                <w:left w:val="none" w:sz="0" w:space="0" w:color="auto"/>
                <w:bottom w:val="none" w:sz="0" w:space="0" w:color="auto"/>
                <w:right w:val="none" w:sz="0" w:space="0" w:color="auto"/>
              </w:divBdr>
              <w:divsChild>
                <w:div w:id="786435395">
                  <w:marLeft w:val="0"/>
                  <w:marRight w:val="0"/>
                  <w:marTop w:val="0"/>
                  <w:marBottom w:val="0"/>
                  <w:divBdr>
                    <w:top w:val="none" w:sz="0" w:space="0" w:color="auto"/>
                    <w:left w:val="none" w:sz="0" w:space="0" w:color="auto"/>
                    <w:bottom w:val="none" w:sz="0" w:space="0" w:color="auto"/>
                    <w:right w:val="none" w:sz="0" w:space="0" w:color="auto"/>
                  </w:divBdr>
                  <w:divsChild>
                    <w:div w:id="3715440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23810173">
      <w:bodyDiv w:val="1"/>
      <w:marLeft w:val="0"/>
      <w:marRight w:val="0"/>
      <w:marTop w:val="0"/>
      <w:marBottom w:val="0"/>
      <w:divBdr>
        <w:top w:val="none" w:sz="0" w:space="0" w:color="auto"/>
        <w:left w:val="none" w:sz="0" w:space="0" w:color="auto"/>
        <w:bottom w:val="none" w:sz="0" w:space="0" w:color="auto"/>
        <w:right w:val="none" w:sz="0" w:space="0" w:color="auto"/>
      </w:divBdr>
    </w:div>
    <w:div w:id="1836215343">
      <w:bodyDiv w:val="1"/>
      <w:marLeft w:val="0"/>
      <w:marRight w:val="0"/>
      <w:marTop w:val="0"/>
      <w:marBottom w:val="0"/>
      <w:divBdr>
        <w:top w:val="none" w:sz="0" w:space="0" w:color="auto"/>
        <w:left w:val="none" w:sz="0" w:space="0" w:color="auto"/>
        <w:bottom w:val="none" w:sz="0" w:space="0" w:color="auto"/>
        <w:right w:val="none" w:sz="0" w:space="0" w:color="auto"/>
      </w:divBdr>
    </w:div>
    <w:div w:id="1896577635">
      <w:bodyDiv w:val="1"/>
      <w:marLeft w:val="0"/>
      <w:marRight w:val="0"/>
      <w:marTop w:val="0"/>
      <w:marBottom w:val="0"/>
      <w:divBdr>
        <w:top w:val="none" w:sz="0" w:space="0" w:color="auto"/>
        <w:left w:val="none" w:sz="0" w:space="0" w:color="auto"/>
        <w:bottom w:val="none" w:sz="0" w:space="0" w:color="auto"/>
        <w:right w:val="none" w:sz="0" w:space="0" w:color="auto"/>
      </w:divBdr>
    </w:div>
    <w:div w:id="1914270313">
      <w:bodyDiv w:val="1"/>
      <w:marLeft w:val="0"/>
      <w:marRight w:val="0"/>
      <w:marTop w:val="0"/>
      <w:marBottom w:val="0"/>
      <w:divBdr>
        <w:top w:val="none" w:sz="0" w:space="0" w:color="auto"/>
        <w:left w:val="none" w:sz="0" w:space="0" w:color="auto"/>
        <w:bottom w:val="none" w:sz="0" w:space="0" w:color="auto"/>
        <w:right w:val="none" w:sz="0" w:space="0" w:color="auto"/>
      </w:divBdr>
    </w:div>
    <w:div w:id="1961648379">
      <w:bodyDiv w:val="1"/>
      <w:marLeft w:val="0"/>
      <w:marRight w:val="0"/>
      <w:marTop w:val="0"/>
      <w:marBottom w:val="0"/>
      <w:divBdr>
        <w:top w:val="none" w:sz="0" w:space="0" w:color="auto"/>
        <w:left w:val="none" w:sz="0" w:space="0" w:color="auto"/>
        <w:bottom w:val="none" w:sz="0" w:space="0" w:color="auto"/>
        <w:right w:val="none" w:sz="0" w:space="0" w:color="auto"/>
      </w:divBdr>
    </w:div>
    <w:div w:id="2089111934">
      <w:bodyDiv w:val="1"/>
      <w:marLeft w:val="0"/>
      <w:marRight w:val="0"/>
      <w:marTop w:val="0"/>
      <w:marBottom w:val="0"/>
      <w:divBdr>
        <w:top w:val="none" w:sz="0" w:space="0" w:color="auto"/>
        <w:left w:val="none" w:sz="0" w:space="0" w:color="auto"/>
        <w:bottom w:val="none" w:sz="0" w:space="0" w:color="auto"/>
        <w:right w:val="none" w:sz="0" w:space="0" w:color="auto"/>
      </w:divBdr>
      <w:divsChild>
        <w:div w:id="166798978">
          <w:marLeft w:val="0"/>
          <w:marRight w:val="0"/>
          <w:marTop w:val="0"/>
          <w:marBottom w:val="0"/>
          <w:divBdr>
            <w:top w:val="none" w:sz="0" w:space="0" w:color="auto"/>
            <w:left w:val="none" w:sz="0" w:space="0" w:color="auto"/>
            <w:bottom w:val="none" w:sz="0" w:space="0" w:color="auto"/>
            <w:right w:val="none" w:sz="0" w:space="0" w:color="auto"/>
          </w:divBdr>
          <w:divsChild>
            <w:div w:id="248122265">
              <w:marLeft w:val="0"/>
              <w:marRight w:val="0"/>
              <w:marTop w:val="0"/>
              <w:marBottom w:val="0"/>
              <w:divBdr>
                <w:top w:val="none" w:sz="0" w:space="0" w:color="auto"/>
                <w:left w:val="none" w:sz="0" w:space="0" w:color="auto"/>
                <w:bottom w:val="none" w:sz="0" w:space="0" w:color="auto"/>
                <w:right w:val="none" w:sz="0" w:space="0" w:color="auto"/>
              </w:divBdr>
              <w:divsChild>
                <w:div w:id="1329165080">
                  <w:marLeft w:val="0"/>
                  <w:marRight w:val="0"/>
                  <w:marTop w:val="0"/>
                  <w:marBottom w:val="0"/>
                  <w:divBdr>
                    <w:top w:val="none" w:sz="0" w:space="0" w:color="auto"/>
                    <w:left w:val="none" w:sz="0" w:space="0" w:color="auto"/>
                    <w:bottom w:val="none" w:sz="0" w:space="0" w:color="auto"/>
                    <w:right w:val="none" w:sz="0" w:space="0" w:color="auto"/>
                  </w:divBdr>
                  <w:divsChild>
                    <w:div w:id="4505176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28112764">
          <w:marLeft w:val="0"/>
          <w:marRight w:val="0"/>
          <w:marTop w:val="0"/>
          <w:marBottom w:val="0"/>
          <w:divBdr>
            <w:top w:val="none" w:sz="0" w:space="0" w:color="auto"/>
            <w:left w:val="none" w:sz="0" w:space="0" w:color="auto"/>
            <w:bottom w:val="none" w:sz="0" w:space="0" w:color="auto"/>
            <w:right w:val="none" w:sz="0" w:space="0" w:color="auto"/>
          </w:divBdr>
          <w:divsChild>
            <w:div w:id="1160461249">
              <w:marLeft w:val="0"/>
              <w:marRight w:val="0"/>
              <w:marTop w:val="0"/>
              <w:marBottom w:val="0"/>
              <w:divBdr>
                <w:top w:val="none" w:sz="0" w:space="0" w:color="auto"/>
                <w:left w:val="none" w:sz="0" w:space="0" w:color="auto"/>
                <w:bottom w:val="none" w:sz="0" w:space="0" w:color="auto"/>
                <w:right w:val="none" w:sz="0" w:space="0" w:color="auto"/>
              </w:divBdr>
              <w:divsChild>
                <w:div w:id="766313134">
                  <w:marLeft w:val="0"/>
                  <w:marRight w:val="0"/>
                  <w:marTop w:val="0"/>
                  <w:marBottom w:val="0"/>
                  <w:divBdr>
                    <w:top w:val="none" w:sz="0" w:space="0" w:color="auto"/>
                    <w:left w:val="none" w:sz="0" w:space="0" w:color="auto"/>
                    <w:bottom w:val="none" w:sz="0" w:space="0" w:color="auto"/>
                    <w:right w:val="none" w:sz="0" w:space="0" w:color="auto"/>
                  </w:divBdr>
                  <w:divsChild>
                    <w:div w:id="12539294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123256762">
      <w:bodyDiv w:val="1"/>
      <w:marLeft w:val="0"/>
      <w:marRight w:val="0"/>
      <w:marTop w:val="0"/>
      <w:marBottom w:val="0"/>
      <w:divBdr>
        <w:top w:val="none" w:sz="0" w:space="0" w:color="auto"/>
        <w:left w:val="none" w:sz="0" w:space="0" w:color="auto"/>
        <w:bottom w:val="none" w:sz="0" w:space="0" w:color="auto"/>
        <w:right w:val="none" w:sz="0" w:space="0" w:color="auto"/>
      </w:divBdr>
    </w:div>
    <w:div w:id="213053988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eader" Target="header1.xml"/><Relationship Id="rId3" Type="http://schemas.openxmlformats.org/officeDocument/2006/relationships/numbering" Target="numbering.xml"/><Relationship Id="rId7" Type="http://schemas.openxmlformats.org/officeDocument/2006/relationships/footnotes" Target="footnotes.xml"/><Relationship Id="rId12" Type="http://schemas.openxmlformats.org/officeDocument/2006/relationships/image" Target="media/image3.jpeg"/><Relationship Id="rId17"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glossaryDocument" Target="glossary/document.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chart" Target="charts/chart1.xml"/><Relationship Id="rId5" Type="http://schemas.openxmlformats.org/officeDocument/2006/relationships/settings" Target="settings.xml"/><Relationship Id="rId15" Type="http://schemas.openxmlformats.org/officeDocument/2006/relationships/fontTable" Target="fontTable.xml"/><Relationship Id="rId10" Type="http://schemas.openxmlformats.org/officeDocument/2006/relationships/image" Target="media/image2.jpeg"/><Relationship Id="rId4" Type="http://schemas.openxmlformats.org/officeDocument/2006/relationships/styles" Target="styles.xml"/><Relationship Id="rId9" Type="http://schemas.openxmlformats.org/officeDocument/2006/relationships/image" Target="media/image1.png"/><Relationship Id="rId14" Type="http://schemas.openxmlformats.org/officeDocument/2006/relationships/header" Target="header2.xml"/></Relationships>
</file>

<file path=word/_rels/header1.xml.rels><?xml version="1.0" encoding="UTF-8" standalone="yes"?>
<Relationships xmlns="http://schemas.openxmlformats.org/package/2006/relationships"><Relationship Id="rId1" Type="http://schemas.openxmlformats.org/officeDocument/2006/relationships/image" Target="media/image4.jpeg"/></Relationships>
</file>

<file path=word/_rels/header2.xml.rels><?xml version="1.0" encoding="UTF-8" standalone="yes"?>
<Relationships xmlns="http://schemas.openxmlformats.org/package/2006/relationships"><Relationship Id="rId1" Type="http://schemas.openxmlformats.org/officeDocument/2006/relationships/image" Target="media/image4.jpeg"/></Relationships>
</file>

<file path=word/charts/_rels/chart1.xml.rels><?xml version="1.0" encoding="UTF-8" standalone="yes"?>
<Relationships xmlns="http://schemas.openxmlformats.org/package/2006/relationships"><Relationship Id="rId3" Type="http://schemas.openxmlformats.org/officeDocument/2006/relationships/oleObject" Target="https://d.docs.live.net/16f931ab92a3fca4/Escritorio/INFORME%20DE%20AUSTERIDAD%20DEL%20GASTO%20II%20TRIMESTRE%20DE%202025/ANALISIS%20DE%20LOS%20RUBROS%20II%20%20TRIMESTRE%202025.xlsx" TargetMode="External"/><Relationship Id="rId2" Type="http://schemas.microsoft.com/office/2011/relationships/chartColorStyle" Target="colors1.xml"/><Relationship Id="rId1" Type="http://schemas.microsoft.com/office/2011/relationships/chartStyle" Target="style1.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s-E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s-CO" sz="1400" b="1" i="0" u="none" strike="noStrike" kern="1200" spc="0" baseline="0">
                <a:solidFill>
                  <a:sysClr val="windowText" lastClr="000000">
                    <a:lumMod val="65000"/>
                    <a:lumOff val="35000"/>
                  </a:sysClr>
                </a:solidFill>
              </a:rPr>
              <a:t>Obligaciones Factores Salariales Comunes Jun 2025 - Jun 2024</a:t>
            </a: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s-CO"/>
        </a:p>
      </c:txPr>
    </c:title>
    <c:autoTitleDeleted val="0"/>
    <c:plotArea>
      <c:layout/>
      <c:barChart>
        <c:barDir val="col"/>
        <c:grouping val="clustered"/>
        <c:varyColors val="0"/>
        <c:ser>
          <c:idx val="0"/>
          <c:order val="0"/>
          <c:spPr>
            <a:solidFill>
              <a:schemeClr val="accent1"/>
            </a:solidFill>
            <a:ln>
              <a:noFill/>
            </a:ln>
            <a:effectLst/>
          </c:spPr>
          <c:invertIfNegative val="0"/>
          <c:cat>
            <c:strRef>
              <c:f>'[ANALISIS DE LOS RUBROS II  TRIMESTRE 2025.xlsx]RUBROS DESGLOSADOS'!$D$10,'[ANALISIS DE LOS RUBROS II  TRIMESTRE 2025.xlsx]RUBROS DESGLOSADOS'!$G$10,'[ANALISIS DE LOS RUBROS II  TRIMESTRE 2025.xlsx]RUBROS DESGLOSADOS'!$I$10</c:f>
              <c:strCache>
                <c:ptCount val="3"/>
                <c:pt idx="0">
                  <c:v>Total Ejecución (Obligaciones) a 30 de Jun. de 2025</c:v>
                </c:pt>
                <c:pt idx="1">
                  <c:v>Ejecución (Obligaciones) a 30 de Jun. de 2024</c:v>
                </c:pt>
                <c:pt idx="2">
                  <c:v>Var. Absoluta</c:v>
                </c:pt>
              </c:strCache>
            </c:strRef>
          </c:cat>
          <c:val>
            <c:numRef>
              <c:f>'[ANALISIS DE LOS RUBROS II  TRIMESTRE 2025.xlsx]RUBROS DESGLOSADOS'!$D$11,'[ANALISIS DE LOS RUBROS II  TRIMESTRE 2025.xlsx]RUBROS DESGLOSADOS'!$G$11,'[ANALISIS DE LOS RUBROS II  TRIMESTRE 2025.xlsx]RUBROS DESGLOSADOS'!$I$11</c:f>
              <c:numCache>
                <c:formatCode>General</c:formatCode>
                <c:ptCount val="3"/>
              </c:numCache>
            </c:numRef>
          </c:val>
          <c:extLst>
            <c:ext xmlns:c16="http://schemas.microsoft.com/office/drawing/2014/chart" uri="{C3380CC4-5D6E-409C-BE32-E72D297353CC}">
              <c16:uniqueId val="{00000000-B3DF-414B-93CE-D109F5F869C7}"/>
            </c:ext>
          </c:extLst>
        </c:ser>
        <c:ser>
          <c:idx val="1"/>
          <c:order val="1"/>
          <c:spPr>
            <a:solidFill>
              <a:schemeClr val="accent2"/>
            </a:solidFill>
            <a:ln>
              <a:noFill/>
            </a:ln>
            <a:effectLst/>
          </c:spPr>
          <c:invertIfNegative val="0"/>
          <c:dPt>
            <c:idx val="0"/>
            <c:invertIfNegative val="0"/>
            <c:bubble3D val="0"/>
            <c:spPr>
              <a:solidFill>
                <a:schemeClr val="accent5">
                  <a:lumMod val="75000"/>
                </a:schemeClr>
              </a:solidFill>
              <a:ln>
                <a:noFill/>
              </a:ln>
              <a:effectLst/>
            </c:spPr>
            <c:extLst>
              <c:ext xmlns:c16="http://schemas.microsoft.com/office/drawing/2014/chart" uri="{C3380CC4-5D6E-409C-BE32-E72D297353CC}">
                <c16:uniqueId val="{00000002-B3DF-414B-93CE-D109F5F869C7}"/>
              </c:ext>
            </c:extLst>
          </c:dPt>
          <c:dPt>
            <c:idx val="2"/>
            <c:invertIfNegative val="0"/>
            <c:bubble3D val="0"/>
            <c:spPr>
              <a:solidFill>
                <a:srgbClr val="C00000"/>
              </a:solidFill>
              <a:ln>
                <a:noFill/>
              </a:ln>
              <a:effectLst/>
            </c:spPr>
            <c:extLst>
              <c:ext xmlns:c16="http://schemas.microsoft.com/office/drawing/2014/chart" uri="{C3380CC4-5D6E-409C-BE32-E72D297353CC}">
                <c16:uniqueId val="{00000004-B3DF-414B-93CE-D109F5F869C7}"/>
              </c:ext>
            </c:extLst>
          </c:dPt>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s-CO"/>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'[ANALISIS DE LOS RUBROS II  TRIMESTRE 2025.xlsx]RUBROS DESGLOSADOS'!$D$10,'[ANALISIS DE LOS RUBROS II  TRIMESTRE 2025.xlsx]RUBROS DESGLOSADOS'!$G$10,'[ANALISIS DE LOS RUBROS II  TRIMESTRE 2025.xlsx]RUBROS DESGLOSADOS'!$I$10</c:f>
              <c:strCache>
                <c:ptCount val="3"/>
                <c:pt idx="0">
                  <c:v>Total Ejecución (Obligaciones) a 30 de Jun. de 2025</c:v>
                </c:pt>
                <c:pt idx="1">
                  <c:v>Ejecución (Obligaciones) a 30 de Jun. de 2024</c:v>
                </c:pt>
                <c:pt idx="2">
                  <c:v>Var. Absoluta</c:v>
                </c:pt>
              </c:strCache>
            </c:strRef>
          </c:cat>
          <c:val>
            <c:numRef>
              <c:f>'[ANALISIS DE LOS RUBROS II  TRIMESTRE 2025.xlsx]RUBROS DESGLOSADOS'!$D$18,'[ANALISIS DE LOS RUBROS II  TRIMESTRE 2025.xlsx]RUBROS DESGLOSADOS'!$G$18,'[ANALISIS DE LOS RUBROS II  TRIMESTRE 2025.xlsx]RUBROS DESGLOSADOS'!$I$18</c:f>
              <c:numCache>
                <c:formatCode>#,##0</c:formatCode>
                <c:ptCount val="3"/>
                <c:pt idx="0">
                  <c:v>581661824</c:v>
                </c:pt>
                <c:pt idx="1">
                  <c:v>529410008</c:v>
                </c:pt>
                <c:pt idx="2">
                  <c:v>52251816</c:v>
                </c:pt>
              </c:numCache>
            </c:numRef>
          </c:val>
          <c:extLst>
            <c:ext xmlns:c16="http://schemas.microsoft.com/office/drawing/2014/chart" uri="{C3380CC4-5D6E-409C-BE32-E72D297353CC}">
              <c16:uniqueId val="{00000005-B3DF-414B-93CE-D109F5F869C7}"/>
            </c:ext>
          </c:extLst>
        </c:ser>
        <c:dLbls>
          <c:showLegendKey val="0"/>
          <c:showVal val="0"/>
          <c:showCatName val="0"/>
          <c:showSerName val="0"/>
          <c:showPercent val="0"/>
          <c:showBubbleSize val="0"/>
        </c:dLbls>
        <c:gapWidth val="219"/>
        <c:overlap val="-27"/>
        <c:axId val="1359090031"/>
        <c:axId val="1359090511"/>
      </c:barChart>
      <c:catAx>
        <c:axId val="1359090031"/>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s-CO"/>
          </a:p>
        </c:txPr>
        <c:crossAx val="1359090511"/>
        <c:crosses val="autoZero"/>
        <c:auto val="1"/>
        <c:lblAlgn val="ctr"/>
        <c:lblOffset val="100"/>
        <c:noMultiLvlLbl val="0"/>
      </c:catAx>
      <c:valAx>
        <c:axId val="1359090511"/>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s-CO"/>
          </a:p>
        </c:txPr>
        <c:crossAx val="1359090031"/>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s-CO"/>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bg2">
          <a:lumMod val="25000"/>
        </a:schemeClr>
      </a:solidFill>
      <a:round/>
    </a:ln>
    <a:effectLst/>
  </c:spPr>
  <c:txPr>
    <a:bodyPr/>
    <a:lstStyle/>
    <a:p>
      <a:pPr>
        <a:defRPr/>
      </a:pPr>
      <a:endParaRPr lang="es-CO"/>
    </a:p>
  </c:txPr>
  <c:externalData r:id="rId3">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docParts>
    <w:docPart>
      <w:docPartPr>
        <w:name w:val="C730613B8AF84EB39F5DD23456DD609D"/>
        <w:category>
          <w:name w:val="General"/>
          <w:gallery w:val="placeholder"/>
        </w:category>
        <w:types>
          <w:type w:val="bbPlcHdr"/>
        </w:types>
        <w:behaviors>
          <w:behavior w:val="content"/>
        </w:behaviors>
        <w:guid w:val="{417B17F4-B608-4F3C-B1BB-27B4E6964A90}"/>
      </w:docPartPr>
      <w:docPartBody>
        <w:p w:rsidR="00AD0445" w:rsidRDefault="00AA405C" w:rsidP="00AA405C">
          <w:pPr>
            <w:pStyle w:val="C730613B8AF84EB39F5DD23456DD609D"/>
          </w:pPr>
          <w:r>
            <w:rPr>
              <w:rFonts w:asciiTheme="majorHAnsi" w:eastAsiaTheme="majorEastAsia" w:hAnsiTheme="majorHAnsi" w:cstheme="majorBidi"/>
              <w:caps/>
              <w:color w:val="156082" w:themeColor="accent1"/>
              <w:sz w:val="80"/>
              <w:szCs w:val="80"/>
              <w:lang w:val="es-ES"/>
            </w:rPr>
            <w:t>[Título del documento]</w:t>
          </w:r>
        </w:p>
      </w:docPartBody>
    </w:docPart>
    <w:docPart>
      <w:docPartPr>
        <w:name w:val="308DA9D6815443758ADA936760174CD0"/>
        <w:category>
          <w:name w:val="General"/>
          <w:gallery w:val="placeholder"/>
        </w:category>
        <w:types>
          <w:type w:val="bbPlcHdr"/>
        </w:types>
        <w:behaviors>
          <w:behavior w:val="content"/>
        </w:behaviors>
        <w:guid w:val="{5E4DD986-7865-4103-8194-7DC8E3068D26}"/>
      </w:docPartPr>
      <w:docPartBody>
        <w:p w:rsidR="00AD0445" w:rsidRDefault="00AA405C" w:rsidP="00AA405C">
          <w:pPr>
            <w:pStyle w:val="308DA9D6815443758ADA936760174CD0"/>
          </w:pPr>
          <w:r>
            <w:rPr>
              <w:color w:val="156082" w:themeColor="accent1"/>
              <w:sz w:val="28"/>
              <w:szCs w:val="28"/>
              <w:lang w:val="es-ES"/>
            </w:rPr>
            <w:t>[Subtítulo del documento]</w:t>
          </w:r>
        </w:p>
      </w:docPartBody>
    </w:docPart>
    <w:docPart>
      <w:docPartPr>
        <w:name w:val="3B60A2CC4177408D98306281B2E56641"/>
        <w:category>
          <w:name w:val="General"/>
          <w:gallery w:val="placeholder"/>
        </w:category>
        <w:types>
          <w:type w:val="bbPlcHdr"/>
        </w:types>
        <w:behaviors>
          <w:behavior w:val="content"/>
        </w:behaviors>
        <w:guid w:val="{A3A19CB6-4EDF-4FF8-8839-E56976A4F774}"/>
      </w:docPartPr>
      <w:docPartBody>
        <w:p w:rsidR="00A61B95" w:rsidRDefault="008321F9" w:rsidP="008321F9">
          <w:pPr>
            <w:pStyle w:val="3B60A2CC4177408D98306281B2E56641"/>
          </w:pPr>
          <w:r>
            <w:rPr>
              <w:rFonts w:asciiTheme="majorHAnsi" w:eastAsiaTheme="majorEastAsia" w:hAnsiTheme="majorHAnsi" w:cstheme="majorBidi"/>
              <w:caps/>
              <w:color w:val="156082" w:themeColor="accent1"/>
              <w:sz w:val="80"/>
              <w:szCs w:val="80"/>
              <w:lang w:val="es-ES"/>
            </w:rPr>
            <w:t>[Título del documento]</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Aptos">
    <w:charset w:val="00"/>
    <w:family w:val="swiss"/>
    <w:pitch w:val="variable"/>
    <w:sig w:usb0="20000287" w:usb1="00000003" w:usb2="00000000" w:usb3="00000000" w:csb0="0000019F" w:csb1="00000000"/>
  </w:font>
  <w:font w:name="Aptos Display">
    <w:charset w:val="00"/>
    <w:family w:val="swiss"/>
    <w:pitch w:val="variable"/>
    <w:sig w:usb0="20000287" w:usb1="00000003" w:usb2="00000000" w:usb3="00000000" w:csb0="0000019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Aptos Narrow">
    <w:charset w:val="00"/>
    <w:family w:val="swiss"/>
    <w:pitch w:val="variable"/>
    <w:sig w:usb0="20000287" w:usb1="00000003"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view w:val="normal"/>
  <w:revisionView w:insDel="0"/>
  <w:defaultTabStop w:val="708"/>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A405C"/>
    <w:rsid w:val="00205D18"/>
    <w:rsid w:val="006208B1"/>
    <w:rsid w:val="006A7BA3"/>
    <w:rsid w:val="006F5595"/>
    <w:rsid w:val="008321F9"/>
    <w:rsid w:val="00833A67"/>
    <w:rsid w:val="00906795"/>
    <w:rsid w:val="00A61B95"/>
    <w:rsid w:val="00A801BF"/>
    <w:rsid w:val="00AA405C"/>
    <w:rsid w:val="00AD0445"/>
    <w:rsid w:val="00C833ED"/>
    <w:rsid w:val="00E64961"/>
  </w:rsids>
  <m:mathPr>
    <m:mathFont m:val="Cambria Math"/>
    <m:brkBin m:val="before"/>
    <m:brkBinSub m:val="--"/>
    <m:smallFrac m:val="0"/>
    <m:dispDef/>
    <m:lMargin m:val="0"/>
    <m:rMargin m:val="0"/>
    <m:defJc m:val="centerGroup"/>
    <m:wrapIndent m:val="1440"/>
    <m:intLim m:val="subSup"/>
    <m:naryLim m:val="undOvr"/>
  </m:mathPr>
  <w:themeFontLang w:val="es-CO"/>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EastAsia" w:hAnsiTheme="minorHAnsi" w:cstheme="minorBidi"/>
        <w:kern w:val="2"/>
        <w:sz w:val="24"/>
        <w:szCs w:val="24"/>
        <w:lang w:val="es-CO" w:eastAsia="es-CO"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customStyle="1" w:styleId="C730613B8AF84EB39F5DD23456DD609D">
    <w:name w:val="C730613B8AF84EB39F5DD23456DD609D"/>
    <w:rsid w:val="00AA405C"/>
  </w:style>
  <w:style w:type="paragraph" w:customStyle="1" w:styleId="308DA9D6815443758ADA936760174CD0">
    <w:name w:val="308DA9D6815443758ADA936760174CD0"/>
    <w:rsid w:val="00AA405C"/>
  </w:style>
  <w:style w:type="paragraph" w:customStyle="1" w:styleId="3B60A2CC4177408D98306281B2E56641">
    <w:name w:val="3B60A2CC4177408D98306281B2E56641"/>
    <w:rsid w:val="008321F9"/>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allowPNG/>
</w:webSetting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2E142A2C-CD16-42D6-873A-C26D2A0506FA}" vid="{1BDDFF52-6CD6-40A5-AB3C-68EB2F1E4D0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2024</PublishDate>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643BB42B-F7DD-4FA0-823C-C8D7435E494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71</TotalTime>
  <Pages>14</Pages>
  <Words>4128</Words>
  <Characters>22706</Characters>
  <Application>Microsoft Office Word</Application>
  <DocSecurity>0</DocSecurity>
  <Lines>189</Lines>
  <Paragraphs>53</Paragraphs>
  <ScaleCrop>false</ScaleCrop>
  <HeadingPairs>
    <vt:vector size="2" baseType="variant">
      <vt:variant>
        <vt:lpstr>Título</vt:lpstr>
      </vt:variant>
      <vt:variant>
        <vt:i4>1</vt:i4>
      </vt:variant>
    </vt:vector>
  </HeadingPairs>
  <TitlesOfParts>
    <vt:vector size="1" baseType="lpstr">
      <vt:lpstr>INFORME TRIMESTRAL DE AUSTERIDAD DEL GASTO SEGUNDO TIRMESTE DE 2025</vt:lpstr>
    </vt:vector>
  </TitlesOfParts>
  <Company/>
  <LinksUpToDate>false</LinksUpToDate>
  <CharactersWithSpaces>26781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INFORME TRIMESTRAL DE AUSTERIDAD DEL GASTO SEGUNDO TIRMESTE DE 2025</dc:title>
  <dc:subject>INFORME EJECUTIVO</dc:subject>
  <dc:creator>Gestión de Sistemas y Tecnologías de la Información</dc:creator>
  <cp:keywords/>
  <dc:description/>
  <cp:lastModifiedBy>yor david fonseca estrada</cp:lastModifiedBy>
  <cp:revision>24</cp:revision>
  <cp:lastPrinted>2025-08-31T20:54:00Z</cp:lastPrinted>
  <dcterms:created xsi:type="dcterms:W3CDTF">2025-08-31T19:46:00Z</dcterms:created>
  <dcterms:modified xsi:type="dcterms:W3CDTF">2025-08-31T20:54:00Z</dcterms:modified>
</cp:coreProperties>
</file>